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60AFA" w14:textId="77777777" w:rsidR="00F54D65" w:rsidRDefault="00F54D65"/>
    <w:p w14:paraId="08600266" w14:textId="77777777" w:rsidR="00F54D65" w:rsidRDefault="00F54D65"/>
    <w:p w14:paraId="6648B3E8" w14:textId="7832F5AE" w:rsidR="00F54D65" w:rsidRDefault="005A1B9E" w:rsidP="00B76BFB">
      <w:pPr>
        <w:jc w:val="center"/>
        <w:rPr>
          <w:b/>
          <w:sz w:val="32"/>
        </w:rPr>
      </w:pPr>
      <w:r>
        <w:rPr>
          <w:b/>
          <w:sz w:val="32"/>
        </w:rPr>
        <w:t>D 1.1</w:t>
      </w:r>
      <w:r w:rsidR="00F54D65">
        <w:rPr>
          <w:b/>
          <w:sz w:val="32"/>
        </w:rPr>
        <w:t xml:space="preserve">. </w:t>
      </w:r>
      <w:r>
        <w:rPr>
          <w:b/>
          <w:sz w:val="32"/>
        </w:rPr>
        <w:t>TECHNICKÁ</w:t>
      </w:r>
      <w:r w:rsidR="00F54D65">
        <w:rPr>
          <w:b/>
          <w:sz w:val="32"/>
        </w:rPr>
        <w:t xml:space="preserve"> ZPRÁVA</w:t>
      </w:r>
      <w:r w:rsidR="00036F7A">
        <w:rPr>
          <w:b/>
          <w:sz w:val="32"/>
        </w:rPr>
        <w:t xml:space="preserve"> – SO01</w:t>
      </w:r>
    </w:p>
    <w:p w14:paraId="0E2AB59C" w14:textId="77777777" w:rsidR="00F54D65" w:rsidRDefault="00F54D65" w:rsidP="00B76BFB">
      <w:pPr>
        <w:rPr>
          <w:sz w:val="26"/>
        </w:rPr>
      </w:pPr>
    </w:p>
    <w:p w14:paraId="1785CB7C" w14:textId="77777777" w:rsidR="00F54D65" w:rsidRDefault="00F54D65" w:rsidP="00B76BFB">
      <w:pPr>
        <w:rPr>
          <w:sz w:val="26"/>
        </w:rPr>
      </w:pPr>
    </w:p>
    <w:p w14:paraId="02DC152A" w14:textId="77777777" w:rsidR="00F54D65" w:rsidRDefault="00F54D65" w:rsidP="00B76BFB">
      <w:pPr>
        <w:rPr>
          <w:sz w:val="26"/>
        </w:rPr>
      </w:pPr>
    </w:p>
    <w:p w14:paraId="2DF413C4" w14:textId="77777777" w:rsidR="005316DC" w:rsidRPr="004C217A" w:rsidRDefault="005316DC" w:rsidP="005316DC">
      <w:pPr>
        <w:ind w:left="1416"/>
        <w:rPr>
          <w:b/>
          <w:sz w:val="24"/>
          <w:szCs w:val="24"/>
        </w:rPr>
      </w:pPr>
      <w:r w:rsidRPr="004C217A">
        <w:rPr>
          <w:sz w:val="24"/>
          <w:szCs w:val="24"/>
        </w:rPr>
        <w:t>Název akce :</w:t>
      </w:r>
      <w:r w:rsidRPr="004C217A">
        <w:rPr>
          <w:sz w:val="28"/>
          <w:szCs w:val="28"/>
        </w:rPr>
        <w:t xml:space="preserve"> </w:t>
      </w:r>
      <w:r w:rsidRPr="004C217A">
        <w:rPr>
          <w:b/>
          <w:bCs/>
          <w:sz w:val="28"/>
          <w:szCs w:val="28"/>
        </w:rPr>
        <w:t>,,</w:t>
      </w:r>
      <w:r w:rsidRPr="004C217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</w:t>
      </w:r>
      <w:r w:rsidRPr="001A449F">
        <w:rPr>
          <w:b/>
          <w:sz w:val="24"/>
          <w:szCs w:val="24"/>
        </w:rPr>
        <w:t xml:space="preserve">ýstavba nové mateřské školy v obci </w:t>
      </w:r>
      <w:r>
        <w:rPr>
          <w:b/>
          <w:sz w:val="24"/>
          <w:szCs w:val="24"/>
        </w:rPr>
        <w:t>D</w:t>
      </w:r>
      <w:r w:rsidRPr="001A449F">
        <w:rPr>
          <w:b/>
          <w:sz w:val="24"/>
          <w:szCs w:val="24"/>
        </w:rPr>
        <w:t xml:space="preserve">louhá </w:t>
      </w:r>
      <w:r>
        <w:rPr>
          <w:b/>
          <w:sz w:val="24"/>
          <w:szCs w:val="24"/>
        </w:rPr>
        <w:t>B</w:t>
      </w:r>
      <w:r w:rsidRPr="001A449F">
        <w:rPr>
          <w:b/>
          <w:sz w:val="24"/>
          <w:szCs w:val="24"/>
        </w:rPr>
        <w:t>rtnice</w:t>
      </w:r>
      <w:r w:rsidRPr="004C217A">
        <w:rPr>
          <w:b/>
          <w:sz w:val="24"/>
          <w:szCs w:val="24"/>
        </w:rPr>
        <w:t>“</w:t>
      </w:r>
    </w:p>
    <w:p w14:paraId="07A71721" w14:textId="77777777" w:rsidR="005316DC" w:rsidRPr="004C217A" w:rsidRDefault="005316DC" w:rsidP="005316DC">
      <w:pPr>
        <w:spacing w:line="240" w:lineRule="auto"/>
        <w:rPr>
          <w:sz w:val="26"/>
        </w:rPr>
      </w:pPr>
      <w:r w:rsidRPr="004C217A">
        <w:rPr>
          <w:b/>
          <w:sz w:val="26"/>
        </w:rPr>
        <w:tab/>
        <w:t xml:space="preserve">                      </w:t>
      </w:r>
      <w:r w:rsidRPr="004C217A">
        <w:rPr>
          <w:b/>
          <w:sz w:val="26"/>
        </w:rPr>
        <w:tab/>
        <w:t xml:space="preserve">     </w:t>
      </w:r>
    </w:p>
    <w:p w14:paraId="302F070F" w14:textId="77777777" w:rsidR="005316DC" w:rsidRPr="004C217A" w:rsidRDefault="005316DC" w:rsidP="005316DC">
      <w:pPr>
        <w:ind w:left="708" w:firstLine="708"/>
        <w:rPr>
          <w:sz w:val="24"/>
          <w:szCs w:val="24"/>
        </w:rPr>
      </w:pPr>
      <w:r w:rsidRPr="004C217A">
        <w:rPr>
          <w:sz w:val="24"/>
          <w:szCs w:val="24"/>
        </w:rPr>
        <w:t>Investor:</w:t>
      </w:r>
      <w:r w:rsidRPr="004C217A">
        <w:rPr>
          <w:sz w:val="24"/>
          <w:szCs w:val="24"/>
        </w:rPr>
        <w:tab/>
      </w:r>
      <w:r w:rsidRPr="001A449F">
        <w:rPr>
          <w:sz w:val="24"/>
          <w:szCs w:val="24"/>
        </w:rPr>
        <w:t>Obec Dlouhá Brtnice, Dlouhá Brtnice 57, 588 34 Dlouhá Brtnice</w:t>
      </w:r>
    </w:p>
    <w:p w14:paraId="172E9B86" w14:textId="77777777" w:rsidR="005316DC" w:rsidRPr="004C217A" w:rsidRDefault="005316DC" w:rsidP="005316DC">
      <w:pPr>
        <w:ind w:left="708" w:firstLine="708"/>
        <w:rPr>
          <w:sz w:val="24"/>
          <w:szCs w:val="24"/>
        </w:rPr>
      </w:pPr>
      <w:r w:rsidRPr="004C217A">
        <w:rPr>
          <w:sz w:val="24"/>
          <w:szCs w:val="24"/>
        </w:rPr>
        <w:tab/>
      </w:r>
      <w:r w:rsidRPr="004C217A">
        <w:rPr>
          <w:sz w:val="24"/>
          <w:szCs w:val="24"/>
        </w:rPr>
        <w:tab/>
      </w:r>
    </w:p>
    <w:p w14:paraId="72112BAF" w14:textId="77777777" w:rsidR="005316DC" w:rsidRPr="004C217A" w:rsidRDefault="005316DC" w:rsidP="005316DC">
      <w:pPr>
        <w:spacing w:line="240" w:lineRule="auto"/>
        <w:ind w:left="2832" w:hanging="1416"/>
        <w:rPr>
          <w:sz w:val="24"/>
          <w:szCs w:val="24"/>
        </w:rPr>
      </w:pPr>
      <w:r w:rsidRPr="004C217A">
        <w:rPr>
          <w:sz w:val="24"/>
          <w:szCs w:val="24"/>
        </w:rPr>
        <w:t xml:space="preserve">Stupeň PD: </w:t>
      </w:r>
      <w:r w:rsidRPr="004C217A">
        <w:rPr>
          <w:sz w:val="24"/>
          <w:szCs w:val="24"/>
        </w:rPr>
        <w:tab/>
      </w:r>
      <w:r>
        <w:rPr>
          <w:sz w:val="24"/>
          <w:szCs w:val="24"/>
        </w:rPr>
        <w:t>D</w:t>
      </w:r>
      <w:r w:rsidRPr="00C90075">
        <w:rPr>
          <w:sz w:val="24"/>
          <w:szCs w:val="24"/>
        </w:rPr>
        <w:t xml:space="preserve">okumentace pro </w:t>
      </w:r>
      <w:r>
        <w:rPr>
          <w:sz w:val="24"/>
          <w:szCs w:val="24"/>
        </w:rPr>
        <w:t>výběr zhotovitele a realizaci stavby</w:t>
      </w:r>
    </w:p>
    <w:p w14:paraId="72CDE176" w14:textId="77777777" w:rsidR="00F54D65" w:rsidRDefault="00F54D65" w:rsidP="00B76BFB">
      <w:pPr>
        <w:rPr>
          <w:sz w:val="24"/>
        </w:rPr>
      </w:pPr>
    </w:p>
    <w:p w14:paraId="5F4F6EC4" w14:textId="77777777" w:rsidR="00F54D65" w:rsidRDefault="00F54D65" w:rsidP="00B76BFB"/>
    <w:p w14:paraId="05593BA2" w14:textId="77777777" w:rsidR="00331074" w:rsidRDefault="00331074" w:rsidP="00B76BFB"/>
    <w:p w14:paraId="4B5174F1" w14:textId="77777777" w:rsidR="00F54D65" w:rsidRDefault="00F54D65" w:rsidP="00B76BFB"/>
    <w:p w14:paraId="0F001925" w14:textId="77777777" w:rsidR="00F54D65" w:rsidRDefault="00F54D65" w:rsidP="00B76BFB">
      <w:pPr>
        <w:ind w:left="1416"/>
        <w:rPr>
          <w:u w:val="single"/>
        </w:rPr>
      </w:pPr>
      <w:r>
        <w:rPr>
          <w:u w:val="single"/>
        </w:rPr>
        <w:t>Obsah:</w:t>
      </w:r>
    </w:p>
    <w:p w14:paraId="11D160E2" w14:textId="77777777" w:rsidR="00F54D65" w:rsidRDefault="00F54D65" w:rsidP="00B76BFB">
      <w:r>
        <w:tab/>
      </w:r>
      <w:r>
        <w:tab/>
        <w:t>1) Identifikační údaje</w:t>
      </w:r>
    </w:p>
    <w:p w14:paraId="287E79AC" w14:textId="77777777" w:rsidR="00F54D65" w:rsidRDefault="00F54D65" w:rsidP="00B76BFB">
      <w:pPr>
        <w:ind w:left="1416"/>
      </w:pPr>
      <w:r>
        <w:t>2) Seznam vstupních podkladů</w:t>
      </w:r>
    </w:p>
    <w:p w14:paraId="170E7E79" w14:textId="77777777" w:rsidR="00F54D65" w:rsidRDefault="00F54D65" w:rsidP="00B76BFB">
      <w:pPr>
        <w:ind w:left="1416"/>
      </w:pPr>
      <w:r>
        <w:t>3) Údaje o území</w:t>
      </w:r>
    </w:p>
    <w:p w14:paraId="2216AA45" w14:textId="77777777" w:rsidR="00F54D65" w:rsidRDefault="00F54D65" w:rsidP="00B76BFB">
      <w:pPr>
        <w:ind w:left="1416"/>
      </w:pPr>
      <w:r>
        <w:t>4) Údaje o stavbě</w:t>
      </w:r>
    </w:p>
    <w:p w14:paraId="5A8EE963" w14:textId="77777777" w:rsidR="00F54D65" w:rsidRDefault="00F54D65" w:rsidP="00B76BFB">
      <w:pPr>
        <w:ind w:left="1416"/>
      </w:pPr>
      <w:r>
        <w:t>5) Členění stavby na objekty a technická a technologická zařízení</w:t>
      </w:r>
    </w:p>
    <w:p w14:paraId="379C7061" w14:textId="77777777" w:rsidR="00F54D65" w:rsidRDefault="00F54D65" w:rsidP="00B76BFB"/>
    <w:p w14:paraId="079004EB" w14:textId="77777777" w:rsidR="00F54D65" w:rsidRDefault="00F54D65" w:rsidP="00B76BFB"/>
    <w:p w14:paraId="3B197061" w14:textId="77777777" w:rsidR="00F54D65" w:rsidRDefault="00F54D65" w:rsidP="00B76BFB"/>
    <w:p w14:paraId="59F91E3E" w14:textId="77777777" w:rsidR="00F54D65" w:rsidRDefault="00F54D65" w:rsidP="00B76BFB"/>
    <w:p w14:paraId="450A04AB" w14:textId="77777777" w:rsidR="00F54D65" w:rsidRDefault="00F54D65" w:rsidP="00B76BFB"/>
    <w:p w14:paraId="2C61ED4A" w14:textId="77777777" w:rsidR="00F54D65" w:rsidRDefault="00F54D65" w:rsidP="00B76BFB"/>
    <w:p w14:paraId="43D8E934" w14:textId="77777777" w:rsidR="00F54D65" w:rsidRDefault="00F54D65" w:rsidP="00B76BFB"/>
    <w:p w14:paraId="73774801" w14:textId="77777777" w:rsidR="00F54D65" w:rsidRDefault="00F54D65" w:rsidP="00B76BFB"/>
    <w:p w14:paraId="42123F95" w14:textId="66D36166" w:rsidR="00F54D65" w:rsidRDefault="00F54D65" w:rsidP="00B76BFB">
      <w:pPr>
        <w:tabs>
          <w:tab w:val="left" w:pos="900"/>
        </w:tabs>
      </w:pPr>
      <w:r>
        <w:t xml:space="preserve">Jihlava, </w:t>
      </w:r>
      <w:r w:rsidR="005316DC">
        <w:t>11</w:t>
      </w:r>
      <w:r>
        <w:t>/20</w:t>
      </w:r>
      <w:r w:rsidR="00E95AD6">
        <w:t>20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Vypracoval : Ing.</w:t>
      </w:r>
      <w:r w:rsidR="00FC14A0">
        <w:t xml:space="preserve"> </w:t>
      </w:r>
      <w:r>
        <w:t xml:space="preserve">Jakub </w:t>
      </w:r>
      <w:proofErr w:type="spellStart"/>
      <w:r>
        <w:t>Fraj</w:t>
      </w:r>
      <w:proofErr w:type="spellEnd"/>
    </w:p>
    <w:p w14:paraId="511DFC49" w14:textId="77777777" w:rsidR="005A1B9E" w:rsidRPr="00E95AD6" w:rsidRDefault="005A1B9E" w:rsidP="005A1B9E">
      <w:pPr>
        <w:rPr>
          <w:b/>
          <w:sz w:val="28"/>
          <w:szCs w:val="28"/>
          <w:u w:val="single"/>
        </w:rPr>
      </w:pPr>
      <w:r w:rsidRPr="00E95AD6">
        <w:rPr>
          <w:b/>
          <w:sz w:val="28"/>
          <w:szCs w:val="28"/>
          <w:u w:val="single"/>
        </w:rPr>
        <w:lastRenderedPageBreak/>
        <w:t>a) Účel objektu</w:t>
      </w:r>
    </w:p>
    <w:p w14:paraId="0980B983" w14:textId="77777777" w:rsidR="005316DC" w:rsidRPr="00407880" w:rsidRDefault="005316DC" w:rsidP="005316DC">
      <w:pPr>
        <w:jc w:val="both"/>
        <w:rPr>
          <w:sz w:val="24"/>
          <w:szCs w:val="24"/>
        </w:rPr>
      </w:pPr>
      <w:r w:rsidRPr="00407880">
        <w:rPr>
          <w:sz w:val="24"/>
          <w:szCs w:val="24"/>
        </w:rPr>
        <w:t>Objekt bude sloužit jako mateřská škola a školní jídelna.</w:t>
      </w:r>
    </w:p>
    <w:p w14:paraId="5614CDC5" w14:textId="77777777" w:rsidR="00E95AD6" w:rsidRPr="00C63E86" w:rsidRDefault="00E95AD6" w:rsidP="00E95AD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cs-CZ"/>
        </w:rPr>
      </w:pPr>
    </w:p>
    <w:p w14:paraId="7726D87A" w14:textId="77777777" w:rsidR="005A1B9E" w:rsidRPr="0095595F" w:rsidRDefault="005A1B9E" w:rsidP="005A1B9E">
      <w:pPr>
        <w:rPr>
          <w:b/>
          <w:sz w:val="28"/>
          <w:szCs w:val="28"/>
          <w:u w:val="single"/>
        </w:rPr>
      </w:pPr>
      <w:r w:rsidRPr="0095595F">
        <w:rPr>
          <w:b/>
          <w:sz w:val="28"/>
          <w:szCs w:val="28"/>
          <w:u w:val="single"/>
        </w:rPr>
        <w:t>b) Zásady architektonického, funkčního, dispozičního a výtvarného řešení</w:t>
      </w:r>
    </w:p>
    <w:p w14:paraId="284BBF53" w14:textId="77777777" w:rsidR="00E22B09" w:rsidRPr="0095595F" w:rsidRDefault="0095595F" w:rsidP="005A1B9E">
      <w:pPr>
        <w:rPr>
          <w:b/>
          <w:u w:val="single"/>
        </w:rPr>
      </w:pPr>
      <w:r w:rsidRPr="0095595F">
        <w:rPr>
          <w:b/>
          <w:u w:val="single"/>
        </w:rPr>
        <w:t>Architektonické</w:t>
      </w:r>
      <w:r w:rsidR="00E22B09" w:rsidRPr="0095595F">
        <w:rPr>
          <w:b/>
          <w:u w:val="single"/>
        </w:rPr>
        <w:t xml:space="preserve"> řešení</w:t>
      </w:r>
    </w:p>
    <w:p w14:paraId="6EC7918E" w14:textId="1C25707B" w:rsidR="005316DC" w:rsidRPr="00155068" w:rsidRDefault="005316DC" w:rsidP="005316DC">
      <w:pPr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407880">
        <w:rPr>
          <w:sz w:val="24"/>
          <w:szCs w:val="24"/>
        </w:rPr>
        <w:t xml:space="preserve">bjekt je řešen jako zástavba nepravidelného půdorysného tvaru s plochými střechami. Orientace prosklených ploch pobytových prostor je na jih. Díky tomuto řešení je zaručeno dostatečné </w:t>
      </w:r>
      <w:r w:rsidRPr="00155068">
        <w:rPr>
          <w:sz w:val="24"/>
          <w:szCs w:val="24"/>
        </w:rPr>
        <w:t xml:space="preserve">proslunění místností. Viditelná výška je objektu je převážně jednopodlažní, pouze na jižní stranu je částečně viditelná jako dvoupodlažní. Vstupní hala je doplněna o velké prosklené plochy s částí prosklených střech. </w:t>
      </w:r>
    </w:p>
    <w:p w14:paraId="7927E859" w14:textId="77777777" w:rsidR="005316DC" w:rsidRPr="00155068" w:rsidRDefault="005316DC" w:rsidP="005316DC">
      <w:pPr>
        <w:jc w:val="both"/>
        <w:rPr>
          <w:i/>
          <w:sz w:val="24"/>
          <w:szCs w:val="24"/>
          <w:u w:val="single"/>
        </w:rPr>
      </w:pPr>
      <w:r w:rsidRPr="00155068">
        <w:rPr>
          <w:sz w:val="24"/>
          <w:szCs w:val="24"/>
        </w:rPr>
        <w:t xml:space="preserve">Stávající území je východně, západně a jižně od navrhovaného objektu tvořeno samostatně umístěnými bloky staveb, které netvoří urbanisticky ucelenou kompozici, ani pravidelně rozmístěnou volnou zástavbu. Severně od navrhovaného objektu jsou objekty řazeny podél komunikace s obdobným provedením </w:t>
      </w:r>
      <w:proofErr w:type="spellStart"/>
      <w:r w:rsidRPr="00155068">
        <w:rPr>
          <w:sz w:val="24"/>
          <w:szCs w:val="24"/>
        </w:rPr>
        <w:t>předprostorů</w:t>
      </w:r>
      <w:proofErr w:type="spellEnd"/>
      <w:r w:rsidRPr="00155068">
        <w:rPr>
          <w:sz w:val="24"/>
          <w:szCs w:val="24"/>
        </w:rPr>
        <w:t xml:space="preserve">, které tvoří urbanisticky ucelenou kompozici. Stávající zástavba v daném území tvoří prostorově určující vazby, jako jsou uliční čára nebo převážně jednopodlažní zástavba se zastřešením sedlovými a valbovými střechami. </w:t>
      </w:r>
    </w:p>
    <w:p w14:paraId="0B09909A" w14:textId="77777777" w:rsidR="005316DC" w:rsidRPr="00CC3526" w:rsidRDefault="005316DC" w:rsidP="005316DC">
      <w:pPr>
        <w:jc w:val="both"/>
        <w:rPr>
          <w:sz w:val="24"/>
          <w:szCs w:val="24"/>
        </w:rPr>
      </w:pPr>
      <w:r w:rsidRPr="00155068">
        <w:rPr>
          <w:sz w:val="24"/>
          <w:szCs w:val="24"/>
        </w:rPr>
        <w:t xml:space="preserve">Pro dané území nejsou v </w:t>
      </w:r>
      <w:r w:rsidRPr="00CC3526">
        <w:rPr>
          <w:sz w:val="24"/>
          <w:szCs w:val="24"/>
        </w:rPr>
        <w:t xml:space="preserve">územním plánu definovány regulativy pro přípustnou podlažnost a míru zastavění navrhovaného objektu. V tomto případě se doporučuje, aby podlažnost vycházela ze sousední zástavby a respektovala jí. </w:t>
      </w:r>
    </w:p>
    <w:p w14:paraId="08FD1793" w14:textId="77777777" w:rsidR="005316DC" w:rsidRPr="00CC3526" w:rsidRDefault="005316DC" w:rsidP="005316DC">
      <w:pPr>
        <w:jc w:val="both"/>
        <w:rPr>
          <w:sz w:val="24"/>
          <w:szCs w:val="24"/>
        </w:rPr>
      </w:pPr>
      <w:r w:rsidRPr="00CC3526">
        <w:rPr>
          <w:sz w:val="24"/>
          <w:szCs w:val="24"/>
        </w:rPr>
        <w:t xml:space="preserve">S ohledem na tyto souvislosti byla navržena stavba, které bude vytvářet samostatně stojící objekt, který je umístěn s ohledem na tvar pozemku. S ohledem na existenci definované uliční čáry je fasáda navržena souvisle s osou komunikace čímž kopíruje stejně jako okolní zástavba procházející komunikaci. Díky tomuto osazení budou zachovány chodníky a zelený pás podél komunikace. Výšková kompozice vychází z charakteru sousední zástavby, kde nejbližší objekt stávající základní školy má při pohledu z ulice jedno nadzemní podlaží. Navržený objekt je navržen jako jeden celek s výškou při pohledu z komunikace jako jednopodlažní. Při pohledu ze zahrady školy je objekt navržen jako dvoupodlažní vzhledem ke svažitosti řešeného území. </w:t>
      </w:r>
    </w:p>
    <w:p w14:paraId="707E1BA5" w14:textId="77777777" w:rsidR="005316DC" w:rsidRPr="00CC3526" w:rsidRDefault="005316DC" w:rsidP="005316DC">
      <w:pPr>
        <w:jc w:val="both"/>
        <w:rPr>
          <w:sz w:val="24"/>
          <w:szCs w:val="24"/>
        </w:rPr>
      </w:pPr>
      <w:r w:rsidRPr="00CC3526">
        <w:rPr>
          <w:sz w:val="24"/>
          <w:szCs w:val="24"/>
        </w:rPr>
        <w:t>Architektonicky je řešeno oddělení spodního podlaží (1.PP ) od vyššího podlaží formou odlišného materiálového a barevného pojetí povrchů, toto oddělení zároveň respektuje i odlišné funkční využití objektu, kdy ve spodním podlaží (1.PP) je situována školní jídelna. Ve vyšším podlaží (1.NP) jsou poté situovány prostory mateřské školy. Spodní podlaží (1.PP) je převážně provedeno v probarvované omítce v tmavě šedé barvě, horní podlaží poté v probarvované omítce v bílé barvě v kombinaci s </w:t>
      </w:r>
      <w:proofErr w:type="spellStart"/>
      <w:r w:rsidRPr="00CC3526">
        <w:rPr>
          <w:sz w:val="24"/>
          <w:szCs w:val="24"/>
        </w:rPr>
        <w:t>stařeným</w:t>
      </w:r>
      <w:proofErr w:type="spellEnd"/>
      <w:r w:rsidRPr="00CC3526">
        <w:rPr>
          <w:sz w:val="24"/>
          <w:szCs w:val="24"/>
        </w:rPr>
        <w:t xml:space="preserve"> dřevěným obkladem. Výraznými architektonickými prvky jsou velké prosklené plochy a část proskleného stropu vstupní haly orientované na jižní a severní stranu.</w:t>
      </w:r>
    </w:p>
    <w:p w14:paraId="0ABD15DC" w14:textId="77777777" w:rsidR="005A1B9E" w:rsidRPr="00224BBE" w:rsidRDefault="005A1B9E" w:rsidP="005A1B9E">
      <w:pPr>
        <w:rPr>
          <w:b/>
          <w:u w:val="single"/>
        </w:rPr>
      </w:pPr>
      <w:r w:rsidRPr="00224BBE">
        <w:rPr>
          <w:b/>
          <w:u w:val="single"/>
        </w:rPr>
        <w:t xml:space="preserve">Dispoziční řešení </w:t>
      </w:r>
    </w:p>
    <w:p w14:paraId="52A5ADD9" w14:textId="77777777" w:rsidR="005316DC" w:rsidRDefault="005316DC" w:rsidP="005316DC">
      <w:pPr>
        <w:jc w:val="both"/>
        <w:rPr>
          <w:sz w:val="24"/>
          <w:szCs w:val="24"/>
        </w:rPr>
      </w:pPr>
      <w:r w:rsidRPr="0044769C">
        <w:rPr>
          <w:sz w:val="24"/>
          <w:szCs w:val="24"/>
        </w:rPr>
        <w:t xml:space="preserve">Mateřská škola s jídelnou je dispozičně navržena jako dvoupodlažní objekt. </w:t>
      </w:r>
    </w:p>
    <w:p w14:paraId="390B3D84" w14:textId="77777777" w:rsidR="005316DC" w:rsidRPr="00F379C1" w:rsidRDefault="005316DC" w:rsidP="005316DC">
      <w:pPr>
        <w:jc w:val="both"/>
        <w:rPr>
          <w:sz w:val="24"/>
          <w:szCs w:val="24"/>
        </w:rPr>
      </w:pPr>
      <w:r w:rsidRPr="0044769C">
        <w:rPr>
          <w:sz w:val="24"/>
          <w:szCs w:val="24"/>
        </w:rPr>
        <w:lastRenderedPageBreak/>
        <w:t>První podlaží je podzemní a nachází se zde hala se s</w:t>
      </w:r>
      <w:r>
        <w:rPr>
          <w:sz w:val="24"/>
          <w:szCs w:val="24"/>
        </w:rPr>
        <w:t>chodištěm, výtahem, invalidním WC</w:t>
      </w:r>
      <w:r w:rsidRPr="0044769C">
        <w:rPr>
          <w:sz w:val="24"/>
          <w:szCs w:val="24"/>
        </w:rPr>
        <w:t xml:space="preserve"> a úklidovou komorou. Z haly je pak přístupná školní jídelna</w:t>
      </w:r>
      <w:r>
        <w:rPr>
          <w:sz w:val="24"/>
          <w:szCs w:val="24"/>
        </w:rPr>
        <w:t>,</w:t>
      </w:r>
      <w:r w:rsidRPr="0044769C">
        <w:rPr>
          <w:sz w:val="24"/>
          <w:szCs w:val="24"/>
        </w:rPr>
        <w:t xml:space="preserve"> na kterou navazují prostory kuchyně. </w:t>
      </w:r>
      <w:r>
        <w:rPr>
          <w:sz w:val="24"/>
          <w:szCs w:val="24"/>
        </w:rPr>
        <w:t>Do</w:t>
      </w:r>
      <w:r w:rsidRPr="0044769C">
        <w:rPr>
          <w:sz w:val="24"/>
          <w:szCs w:val="24"/>
        </w:rPr>
        <w:t xml:space="preserve"> zázemí kuchyně je </w:t>
      </w:r>
      <w:r>
        <w:rPr>
          <w:sz w:val="24"/>
          <w:szCs w:val="24"/>
        </w:rPr>
        <w:t xml:space="preserve">z jižní strany navržen zásobovací vstup s nákladním výtahem. Dále je </w:t>
      </w:r>
      <w:r w:rsidRPr="00F379C1">
        <w:rPr>
          <w:sz w:val="24"/>
          <w:szCs w:val="24"/>
        </w:rPr>
        <w:t xml:space="preserve">také možný výstup z haly a jídelny na venkovní terasu a dále do prostoru školní zahrady. </w:t>
      </w:r>
    </w:p>
    <w:p w14:paraId="7F43C911" w14:textId="77777777" w:rsidR="005316DC" w:rsidRPr="00976BD5" w:rsidRDefault="005316DC" w:rsidP="005316DC">
      <w:pPr>
        <w:jc w:val="both"/>
        <w:rPr>
          <w:sz w:val="24"/>
          <w:szCs w:val="24"/>
        </w:rPr>
      </w:pPr>
      <w:r w:rsidRPr="00F379C1">
        <w:rPr>
          <w:sz w:val="24"/>
          <w:szCs w:val="24"/>
        </w:rPr>
        <w:t>Druhé podlaží je nadzemní. Hlavní vstup do objektu je navržen ze severu. Z veřejného chodníku se za pomoci venkovního schodiště vstoupí přes zádveří do vstupní haly. Bezbariérový vstup do objektu j</w:t>
      </w:r>
      <w:r>
        <w:rPr>
          <w:sz w:val="24"/>
          <w:szCs w:val="24"/>
        </w:rPr>
        <w:t>e</w:t>
      </w:r>
      <w:r w:rsidRPr="00F379C1">
        <w:rPr>
          <w:sz w:val="24"/>
          <w:szCs w:val="24"/>
        </w:rPr>
        <w:t xml:space="preserve"> zajištěn pomocí průchozího výtahu. Ten je přístupný z venkovního prostoru vedle hlavního vstupu</w:t>
      </w:r>
      <w:r w:rsidRPr="00976BD5">
        <w:rPr>
          <w:sz w:val="24"/>
          <w:szCs w:val="24"/>
        </w:rPr>
        <w:t xml:space="preserve">.  Ve vstupní hale se nacházejí vertikální vnitřní komunikace. Těmi jsou vnitřní schodiště a osobní lanový výtah s kabinou vhodnou pro přepravu osob s omezenou schopností pohybu. </w:t>
      </w:r>
      <w:r>
        <w:rPr>
          <w:sz w:val="24"/>
          <w:szCs w:val="24"/>
        </w:rPr>
        <w:t>Ze vstupní haly se vstupuje do šatny mateřské školy. Z šatny pak dále do samotné třídy. Třída je kapacitně navržena pro maximálně 24 dětí předškolního věku. Ze třídy je přístupné sociální zázemí toalet, přípravna stravy a příruční sklad. Přes sklad se prochází do technické místnosti. Ze třídy je také možný vstup na střešní terasu.</w:t>
      </w:r>
    </w:p>
    <w:p w14:paraId="2DC5755A" w14:textId="77777777" w:rsidR="00AC51F8" w:rsidRPr="00E95AD6" w:rsidRDefault="00AC51F8" w:rsidP="00CC5BA2">
      <w:pPr>
        <w:jc w:val="both"/>
        <w:rPr>
          <w:color w:val="FF0000"/>
        </w:rPr>
      </w:pPr>
    </w:p>
    <w:p w14:paraId="0B33C22F" w14:textId="77777777" w:rsidR="005A1B9E" w:rsidRPr="00E354E9" w:rsidRDefault="005A1B9E" w:rsidP="004C3C5D">
      <w:pPr>
        <w:jc w:val="both"/>
        <w:rPr>
          <w:b/>
          <w:sz w:val="28"/>
          <w:szCs w:val="28"/>
          <w:u w:val="single"/>
        </w:rPr>
      </w:pPr>
      <w:r w:rsidRPr="00E354E9">
        <w:rPr>
          <w:b/>
          <w:sz w:val="28"/>
          <w:szCs w:val="28"/>
          <w:u w:val="single"/>
        </w:rPr>
        <w:t>c) Konstrukční a stavebně technické řešení</w:t>
      </w:r>
    </w:p>
    <w:p w14:paraId="5BAD394C" w14:textId="77777777" w:rsidR="00AC51F8" w:rsidRPr="00773354" w:rsidRDefault="00AC51F8" w:rsidP="005A1B9E">
      <w:pPr>
        <w:jc w:val="both"/>
        <w:rPr>
          <w:i/>
          <w:u w:val="single"/>
        </w:rPr>
      </w:pPr>
      <w:r w:rsidRPr="00773354">
        <w:rPr>
          <w:i/>
          <w:u w:val="single"/>
        </w:rPr>
        <w:t>Výkopové práce</w:t>
      </w:r>
    </w:p>
    <w:p w14:paraId="2454755B" w14:textId="2FD8F3DC" w:rsidR="00E354E9" w:rsidRPr="00773354" w:rsidRDefault="00AC51F8" w:rsidP="00773354">
      <w:pPr>
        <w:jc w:val="both"/>
      </w:pPr>
      <w:r w:rsidRPr="00773354">
        <w:t xml:space="preserve">Navržený objekt je usazen </w:t>
      </w:r>
      <w:r w:rsidR="0095595F" w:rsidRPr="00773354">
        <w:t>v</w:t>
      </w:r>
      <w:r w:rsidR="00942828" w:rsidRPr="00773354">
        <w:t xml:space="preserve">e svahu a jeho severní a západní část je jedním podlažím pod terénem. </w:t>
      </w:r>
      <w:r w:rsidR="0095595F" w:rsidRPr="00773354">
        <w:t> </w:t>
      </w:r>
      <w:r w:rsidRPr="00773354">
        <w:t xml:space="preserve">. </w:t>
      </w:r>
      <w:r w:rsidR="0095595F" w:rsidRPr="00773354">
        <w:t xml:space="preserve">Výkopové práce budou prováděny bez pažení, </w:t>
      </w:r>
      <w:proofErr w:type="spellStart"/>
      <w:r w:rsidR="0095595F" w:rsidRPr="00773354">
        <w:t>vysvahováním</w:t>
      </w:r>
      <w:proofErr w:type="spellEnd"/>
      <w:r w:rsidR="0095595F" w:rsidRPr="00773354">
        <w:t xml:space="preserve"> výkopové jámy</w:t>
      </w:r>
      <w:r w:rsidR="00942828" w:rsidRPr="00773354">
        <w:t xml:space="preserve"> dle IGP ve sklonu 3:1 až 5:1</w:t>
      </w:r>
      <w:r w:rsidR="0095595F" w:rsidRPr="00773354">
        <w:t>. Dle zpracovaného IGP bude během výkopových prací naraženo na spodní vodu</w:t>
      </w:r>
      <w:r w:rsidR="00942828" w:rsidRPr="00773354">
        <w:t xml:space="preserve"> v jižní části pozemku. Dle průzkumu nebude čerpání spodní vody v tomto podloží efektivní a vlastní vybetonování monolitické části základu bude provedeno do výkopu ihned po jeho vyhloubení</w:t>
      </w:r>
      <w:r w:rsidR="0095595F" w:rsidRPr="00773354">
        <w:t xml:space="preserve">. </w:t>
      </w:r>
    </w:p>
    <w:p w14:paraId="5726E099" w14:textId="77777777" w:rsidR="00E354E9" w:rsidRPr="00773354" w:rsidRDefault="00E354E9" w:rsidP="005A1B9E">
      <w:pPr>
        <w:jc w:val="both"/>
        <w:rPr>
          <w:i/>
          <w:u w:val="single"/>
        </w:rPr>
      </w:pPr>
    </w:p>
    <w:p w14:paraId="098344CC" w14:textId="77777777" w:rsidR="005A1B9E" w:rsidRPr="00773354" w:rsidRDefault="008154B3" w:rsidP="005A1B9E">
      <w:pPr>
        <w:jc w:val="both"/>
        <w:rPr>
          <w:i/>
          <w:u w:val="single"/>
        </w:rPr>
      </w:pPr>
      <w:r w:rsidRPr="00773354">
        <w:rPr>
          <w:i/>
          <w:u w:val="single"/>
        </w:rPr>
        <w:t xml:space="preserve">Zakládání a </w:t>
      </w:r>
      <w:r w:rsidR="00847579" w:rsidRPr="00773354">
        <w:rPr>
          <w:i/>
          <w:u w:val="single"/>
        </w:rPr>
        <w:t>hydroizolace</w:t>
      </w:r>
    </w:p>
    <w:p w14:paraId="0BF2F937" w14:textId="240A437B" w:rsidR="00847579" w:rsidRPr="00773354" w:rsidRDefault="00E354E9" w:rsidP="00563FE2">
      <w:pPr>
        <w:jc w:val="both"/>
      </w:pPr>
      <w:r w:rsidRPr="00773354">
        <w:t xml:space="preserve">Objekt </w:t>
      </w:r>
      <w:r w:rsidR="00942828" w:rsidRPr="00773354">
        <w:t>mateřské školy</w:t>
      </w:r>
      <w:r w:rsidR="00563FE2" w:rsidRPr="00773354">
        <w:t xml:space="preserve"> úřadu bude založena na </w:t>
      </w:r>
      <w:r w:rsidR="00942828" w:rsidRPr="00773354">
        <w:t xml:space="preserve">základových pasech s následným </w:t>
      </w:r>
      <w:proofErr w:type="spellStart"/>
      <w:r w:rsidR="00942828" w:rsidRPr="00773354">
        <w:t>přebetonováním</w:t>
      </w:r>
      <w:proofErr w:type="spellEnd"/>
      <w:r w:rsidR="00942828" w:rsidRPr="00773354">
        <w:t xml:space="preserve"> podkladní deskou. Základové pasy budou provedeny jako kombinace prostého betonu provedeného přímo do výkopu a horní části provedení z bednících tvárnic a vyztužených betonářskou výztuží R10 svisle po 250mm ve dvou řadách a vodorovně v každé spáře také ve dvou řadách. Podkladní deska bude vyztužena kari sítí. Vlastní hydroizolační souvrství bude provedeno ze dvou </w:t>
      </w:r>
      <w:r w:rsidR="00942828" w:rsidRPr="00773354">
        <w:t>hydroizolační</w:t>
      </w:r>
      <w:r w:rsidR="00942828" w:rsidRPr="00773354">
        <w:t>ch</w:t>
      </w:r>
      <w:r w:rsidR="00942828" w:rsidRPr="00773354">
        <w:t xml:space="preserve"> modifikovaný asfaltový</w:t>
      </w:r>
      <w:r w:rsidR="00942828" w:rsidRPr="00773354">
        <w:t>ch</w:t>
      </w:r>
      <w:r w:rsidR="00942828" w:rsidRPr="00773354">
        <w:t xml:space="preserve"> pás</w:t>
      </w:r>
      <w:r w:rsidR="00942828" w:rsidRPr="00773354">
        <w:t>ů</w:t>
      </w:r>
      <w:r w:rsidR="00942828" w:rsidRPr="00773354">
        <w:t xml:space="preserve"> s vložkou ze skleněné tkaniny</w:t>
      </w:r>
      <w:r w:rsidR="00847579" w:rsidRPr="00773354">
        <w:t xml:space="preserve">. </w:t>
      </w:r>
      <w:r w:rsidR="00942828" w:rsidRPr="00773354">
        <w:t xml:space="preserve"> V jižní části pozemku bude v rámci zemních prací naraženo na spodní vodu – viz. </w:t>
      </w:r>
      <w:proofErr w:type="spellStart"/>
      <w:r w:rsidR="00942828" w:rsidRPr="00773354">
        <w:t>Inženýrsko</w:t>
      </w:r>
      <w:proofErr w:type="spellEnd"/>
      <w:r w:rsidR="00942828" w:rsidRPr="00773354">
        <w:t xml:space="preserve"> geologický průzkum</w:t>
      </w:r>
      <w:r w:rsidR="00773354" w:rsidRPr="00773354">
        <w:t>, monolitická část základových konstrukcí proto musí být prováděna souběžně s výkopovými pracemi.</w:t>
      </w:r>
    </w:p>
    <w:p w14:paraId="034F61D1" w14:textId="77C31EEE" w:rsidR="00E240A2" w:rsidRPr="00AC5DA8" w:rsidRDefault="00847579" w:rsidP="005A1B9E">
      <w:pPr>
        <w:jc w:val="both"/>
      </w:pPr>
      <w:r w:rsidRPr="00773354">
        <w:t xml:space="preserve">Všechny detaily, spoje, prostupy atd. hydroizolací musí být provedeny v dle systémových detailů a </w:t>
      </w:r>
      <w:r w:rsidRPr="00AC5DA8">
        <w:t>postupů vybraného výrobce hydroizolační</w:t>
      </w:r>
      <w:r w:rsidR="00942828" w:rsidRPr="00AC5DA8">
        <w:t>ho pásu.</w:t>
      </w:r>
      <w:r w:rsidRPr="00AC5DA8">
        <w:t xml:space="preserve"> </w:t>
      </w:r>
    </w:p>
    <w:p w14:paraId="17683032" w14:textId="77777777" w:rsidR="00847579" w:rsidRPr="00AC5DA8" w:rsidRDefault="00BA1E0E" w:rsidP="005A1B9E">
      <w:pPr>
        <w:jc w:val="both"/>
        <w:rPr>
          <w:i/>
          <w:u w:val="single"/>
        </w:rPr>
      </w:pPr>
      <w:r w:rsidRPr="00AC5DA8">
        <w:rPr>
          <w:i/>
          <w:u w:val="single"/>
        </w:rPr>
        <w:t>Svislé nosné konstrukce</w:t>
      </w:r>
    </w:p>
    <w:p w14:paraId="216681DF" w14:textId="010A8DC7" w:rsidR="00AC5DA8" w:rsidRPr="00AC5DA8" w:rsidRDefault="00AC5DA8" w:rsidP="00AC5DA8">
      <w:r w:rsidRPr="00AC5DA8">
        <w:t>S</w:t>
      </w:r>
      <w:r w:rsidRPr="00AC5DA8">
        <w:t xml:space="preserve">vislé obvodové konstrukce jsou navrženy v tloušťce 300 mm z keramických broušených tvárnic. Uvnitř dispozic jsou pak dále navrženy nosné zdi v tloušťce </w:t>
      </w:r>
      <w:r w:rsidRPr="00AC5DA8">
        <w:t>30</w:t>
      </w:r>
      <w:r w:rsidRPr="00AC5DA8">
        <w:t>0 mm rovněž z keramických broušených tvárnic.</w:t>
      </w:r>
    </w:p>
    <w:p w14:paraId="10B94E52" w14:textId="77777777" w:rsidR="00B53B59" w:rsidRPr="00AC5DA8" w:rsidRDefault="00B53B59" w:rsidP="005A1B9E">
      <w:pPr>
        <w:jc w:val="both"/>
        <w:rPr>
          <w:i/>
          <w:u w:val="single"/>
        </w:rPr>
      </w:pPr>
      <w:r w:rsidRPr="00AC5DA8">
        <w:rPr>
          <w:i/>
          <w:u w:val="single"/>
        </w:rPr>
        <w:t>Vodorovné nosné konstrukce</w:t>
      </w:r>
    </w:p>
    <w:p w14:paraId="4B4E838E" w14:textId="6B525DAD" w:rsidR="00E240A2" w:rsidRPr="00AC5DA8" w:rsidRDefault="00E240A2" w:rsidP="00B53B59">
      <w:pPr>
        <w:jc w:val="both"/>
      </w:pPr>
      <w:r w:rsidRPr="00AC5DA8">
        <w:lastRenderedPageBreak/>
        <w:t xml:space="preserve">Vodorovné nosné konstrukce jsou řešeny pomocí dutinových panelů. </w:t>
      </w:r>
      <w:r w:rsidR="000E0F68" w:rsidRPr="00AC5DA8">
        <w:t>Povrchové úpravy těchto konstrukcí budou řešeny v místnostech bez podhledů jádrovou omítkou a finální vrstvou štuku. V místnostech s podhledy zůstanou bez úpravy.</w:t>
      </w:r>
    </w:p>
    <w:p w14:paraId="51E0A1B5" w14:textId="3A2319C0" w:rsidR="00AC5DA8" w:rsidRPr="005316DC" w:rsidRDefault="00AC5DA8" w:rsidP="00B53B59">
      <w:pPr>
        <w:jc w:val="both"/>
        <w:rPr>
          <w:color w:val="FF0000"/>
        </w:rPr>
      </w:pPr>
      <w:r w:rsidRPr="00AC5DA8">
        <w:t xml:space="preserve">Prostor vstupní haly a schodiště bude proveden jako monolitický železobeton. </w:t>
      </w:r>
      <w:r w:rsidRPr="00AC5DA8">
        <w:t>Povrchové úpravy těchto konstrukcí budou řešeny v místnostech bez podhledů jádrovou omítkou a finální vrstvou štuku. V místnostech s podhledy zůstanou bez úpravy.</w:t>
      </w:r>
    </w:p>
    <w:p w14:paraId="1E19BE59" w14:textId="77777777" w:rsidR="00E56CBA" w:rsidRPr="00252412" w:rsidRDefault="00E56CBA" w:rsidP="005A1B9E">
      <w:pPr>
        <w:jc w:val="both"/>
        <w:rPr>
          <w:i/>
          <w:u w:val="single"/>
        </w:rPr>
      </w:pPr>
      <w:r w:rsidRPr="00252412">
        <w:rPr>
          <w:i/>
          <w:u w:val="single"/>
        </w:rPr>
        <w:t>Obvodové konstrukce a fasáda</w:t>
      </w:r>
    </w:p>
    <w:p w14:paraId="556078BE" w14:textId="35CE3B21" w:rsidR="00AC5DA8" w:rsidRDefault="00AC5DA8" w:rsidP="00AC5DA8">
      <w:pPr>
        <w:spacing w:after="40"/>
        <w:jc w:val="both"/>
        <w:rPr>
          <w:color w:val="000000"/>
        </w:rPr>
      </w:pPr>
      <w:r>
        <w:rPr>
          <w:color w:val="000000"/>
        </w:rPr>
        <w:t xml:space="preserve">Fasáda objekt bude pohledově provedena ve dvou materiálech. Část objektu bude provedena v kontaktním zateplovacím systému, druhá část poté jako provětrávaná fasáda s obkladem ze </w:t>
      </w:r>
      <w:proofErr w:type="spellStart"/>
      <w:r>
        <w:rPr>
          <w:color w:val="000000"/>
        </w:rPr>
        <w:t>stařeného</w:t>
      </w:r>
      <w:proofErr w:type="spellEnd"/>
      <w:r>
        <w:rPr>
          <w:color w:val="000000"/>
        </w:rPr>
        <w:t xml:space="preserve"> dřeva.</w:t>
      </w:r>
    </w:p>
    <w:p w14:paraId="70BA8F6F" w14:textId="7D5E23C9" w:rsidR="00AC5DA8" w:rsidRDefault="00AC5DA8" w:rsidP="00AC5DA8">
      <w:pPr>
        <w:spacing w:after="40"/>
        <w:jc w:val="both"/>
        <w:rPr>
          <w:color w:val="000000"/>
        </w:rPr>
      </w:pPr>
      <w:r w:rsidRPr="00DB4E0A">
        <w:rPr>
          <w:color w:val="000000"/>
        </w:rPr>
        <w:t>Obvodové stěny budou zatepleny</w:t>
      </w:r>
      <w:r>
        <w:rPr>
          <w:color w:val="000000"/>
        </w:rPr>
        <w:t xml:space="preserve"> </w:t>
      </w:r>
      <w:r w:rsidRPr="00DB4E0A">
        <w:rPr>
          <w:color w:val="000000"/>
        </w:rPr>
        <w:t xml:space="preserve">kontaktním zateplovacím systémem z desek </w:t>
      </w:r>
      <w:r w:rsidRPr="00B935B0">
        <w:rPr>
          <w:color w:val="000000"/>
        </w:rPr>
        <w:t>z</w:t>
      </w:r>
      <w:r>
        <w:rPr>
          <w:color w:val="000000"/>
        </w:rPr>
        <w:t>e</w:t>
      </w:r>
      <w:r w:rsidRPr="00B935B0">
        <w:rPr>
          <w:color w:val="000000"/>
        </w:rPr>
        <w:t xml:space="preserve"> </w:t>
      </w:r>
      <w:r>
        <w:rPr>
          <w:color w:val="000000"/>
        </w:rPr>
        <w:t>skelné</w:t>
      </w:r>
      <w:r w:rsidRPr="00B935B0">
        <w:rPr>
          <w:color w:val="000000"/>
        </w:rPr>
        <w:t xml:space="preserve"> vlny </w:t>
      </w:r>
      <w:proofErr w:type="spellStart"/>
      <w:r w:rsidRPr="00B935B0">
        <w:rPr>
          <w:color w:val="000000"/>
        </w:rPr>
        <w:t>tl</w:t>
      </w:r>
      <w:proofErr w:type="spellEnd"/>
      <w:r w:rsidRPr="00B935B0"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>1</w:t>
      </w:r>
      <w:r>
        <w:rPr>
          <w:color w:val="000000"/>
        </w:rPr>
        <w:t>00m</w:t>
      </w:r>
      <w:r w:rsidRPr="00DB4E0A">
        <w:rPr>
          <w:color w:val="000000"/>
        </w:rPr>
        <w:t>m</w:t>
      </w:r>
      <w:r>
        <w:rPr>
          <w:color w:val="000000"/>
        </w:rPr>
        <w:t xml:space="preserve"> a 150mm.</w:t>
      </w:r>
      <w:r>
        <w:rPr>
          <w:color w:val="000000"/>
        </w:rPr>
        <w:t xml:space="preserve"> </w:t>
      </w:r>
      <w:r w:rsidRPr="00DB4E0A">
        <w:rPr>
          <w:color w:val="000000"/>
        </w:rPr>
        <w:t xml:space="preserve">Na tepelně-izolační desky bude provedena probarvovaná silikonová omítka. </w:t>
      </w:r>
    </w:p>
    <w:p w14:paraId="401D8CE9" w14:textId="46CE9F3B" w:rsidR="00AC5DA8" w:rsidRDefault="00AC5DA8" w:rsidP="00AC5DA8">
      <w:pPr>
        <w:spacing w:after="40"/>
        <w:jc w:val="both"/>
      </w:pPr>
      <w:r>
        <w:rPr>
          <w:color w:val="000000"/>
        </w:rPr>
        <w:t>Části objektu kde</w:t>
      </w:r>
      <w:r w:rsidRPr="00DB4E0A">
        <w:rPr>
          <w:color w:val="000000"/>
        </w:rPr>
        <w:t xml:space="preserve"> bud</w:t>
      </w:r>
      <w:r>
        <w:rPr>
          <w:color w:val="000000"/>
        </w:rPr>
        <w:t xml:space="preserve">e místo omítky proveden obklad </w:t>
      </w:r>
      <w:r w:rsidRPr="00DB4E0A">
        <w:rPr>
          <w:color w:val="000000"/>
        </w:rPr>
        <w:t xml:space="preserve">ze </w:t>
      </w:r>
      <w:proofErr w:type="spellStart"/>
      <w:r w:rsidRPr="00DB4E0A">
        <w:rPr>
          <w:color w:val="000000"/>
        </w:rPr>
        <w:t>stařeného</w:t>
      </w:r>
      <w:proofErr w:type="spellEnd"/>
      <w:r w:rsidRPr="00DB4E0A">
        <w:rPr>
          <w:color w:val="000000"/>
        </w:rPr>
        <w:t xml:space="preserve"> dřeva</w:t>
      </w:r>
      <w:r>
        <w:rPr>
          <w:color w:val="000000"/>
        </w:rPr>
        <w:t xml:space="preserve"> bude</w:t>
      </w:r>
      <w:r>
        <w:rPr>
          <w:color w:val="000000"/>
        </w:rPr>
        <w:t xml:space="preserve"> tepelná izolace </w:t>
      </w:r>
      <w:r w:rsidRPr="00DB4E0A">
        <w:rPr>
          <w:color w:val="000000"/>
        </w:rPr>
        <w:t xml:space="preserve">z desek </w:t>
      </w:r>
      <w:r w:rsidRPr="00B935B0">
        <w:rPr>
          <w:color w:val="000000"/>
        </w:rPr>
        <w:t xml:space="preserve">z kamenné vlny </w:t>
      </w:r>
      <w:proofErr w:type="spellStart"/>
      <w:r w:rsidRPr="00B935B0">
        <w:rPr>
          <w:color w:val="000000"/>
        </w:rPr>
        <w:t>tl</w:t>
      </w:r>
      <w:proofErr w:type="spellEnd"/>
      <w:r w:rsidRPr="00B935B0">
        <w:rPr>
          <w:color w:val="000000"/>
        </w:rPr>
        <w:t>.</w:t>
      </w:r>
      <w:r>
        <w:rPr>
          <w:color w:val="000000"/>
        </w:rPr>
        <w:t xml:space="preserve"> 180m</w:t>
      </w:r>
      <w:r w:rsidRPr="00DB4E0A">
        <w:rPr>
          <w:color w:val="000000"/>
        </w:rPr>
        <w:t>m</w:t>
      </w:r>
      <w:r>
        <w:rPr>
          <w:color w:val="000000"/>
        </w:rPr>
        <w:t>.</w:t>
      </w:r>
      <w:r>
        <w:rPr>
          <w:color w:val="000000"/>
        </w:rPr>
        <w:t xml:space="preserve"> Na tepelnou izolaci bude provedena pojistná hydroizolace. </w:t>
      </w:r>
      <w:r w:rsidRPr="00944FD1">
        <w:t xml:space="preserve">Obklad z dřevěných palubek </w:t>
      </w:r>
      <w:proofErr w:type="spellStart"/>
      <w:r w:rsidRPr="00944FD1">
        <w:t>Thermowood</w:t>
      </w:r>
      <w:proofErr w:type="spellEnd"/>
      <w:r w:rsidRPr="00944FD1">
        <w:t xml:space="preserve"> 18/140mm je kotvený na nosný rošt z ocelových pozinkovaných prvků (provést dle technologie výrobce)</w:t>
      </w:r>
      <w:r>
        <w:t>.</w:t>
      </w:r>
      <w:r w:rsidR="00252412">
        <w:t xml:space="preserve"> P</w:t>
      </w:r>
      <w:r w:rsidR="00252412" w:rsidRPr="00252412">
        <w:t>ovrchová úprava</w:t>
      </w:r>
      <w:r w:rsidR="00252412">
        <w:t xml:space="preserve"> palubek bude </w:t>
      </w:r>
      <w:proofErr w:type="spellStart"/>
      <w:r w:rsidR="00252412">
        <w:t>porovedena</w:t>
      </w:r>
      <w:proofErr w:type="spellEnd"/>
      <w:r w:rsidR="00252412">
        <w:t xml:space="preserve"> jako</w:t>
      </w:r>
      <w:r w:rsidR="00252412" w:rsidRPr="00252412">
        <w:t xml:space="preserve"> silikátová šedá barva pro venkovní lazurní nátěry (min.2 nátěry)</w:t>
      </w:r>
      <w:r w:rsidR="00252412">
        <w:t>. B</w:t>
      </w:r>
      <w:r w:rsidR="00252412" w:rsidRPr="00252412">
        <w:t xml:space="preserve">arva přechází v průběhu času </w:t>
      </w:r>
      <w:r w:rsidR="00252412">
        <w:t xml:space="preserve">a </w:t>
      </w:r>
      <w:r w:rsidR="00252412" w:rsidRPr="00252412">
        <w:t xml:space="preserve">stárne stále více do </w:t>
      </w:r>
      <w:proofErr w:type="spellStart"/>
      <w:r w:rsidR="00252412" w:rsidRPr="00252412">
        <w:t>přirodního</w:t>
      </w:r>
      <w:proofErr w:type="spellEnd"/>
      <w:r w:rsidR="00252412" w:rsidRPr="00252412">
        <w:t xml:space="preserve"> zešednutí.</w:t>
      </w:r>
    </w:p>
    <w:p w14:paraId="6B6AC26A" w14:textId="77777777" w:rsidR="00252412" w:rsidRPr="006A4DB9" w:rsidRDefault="00252412" w:rsidP="00AC5DA8">
      <w:pPr>
        <w:spacing w:after="40"/>
        <w:jc w:val="both"/>
        <w:rPr>
          <w:color w:val="FF0000"/>
        </w:rPr>
      </w:pPr>
    </w:p>
    <w:p w14:paraId="783BA133" w14:textId="77777777" w:rsidR="005100DC" w:rsidRPr="00252412" w:rsidRDefault="005100DC" w:rsidP="005A1B9E">
      <w:pPr>
        <w:jc w:val="both"/>
        <w:rPr>
          <w:i/>
          <w:u w:val="single"/>
        </w:rPr>
      </w:pPr>
      <w:r w:rsidRPr="00252412">
        <w:rPr>
          <w:i/>
          <w:u w:val="single"/>
        </w:rPr>
        <w:t>Střecha</w:t>
      </w:r>
    </w:p>
    <w:p w14:paraId="0CAC2053" w14:textId="7AA536BA" w:rsidR="006F3058" w:rsidRPr="00252412" w:rsidRDefault="00837CC4" w:rsidP="00252412">
      <w:pPr>
        <w:jc w:val="both"/>
      </w:pPr>
      <w:r w:rsidRPr="00252412">
        <w:t xml:space="preserve">Střecha objektu je navržena jako jednoplášťová plochá, s foliovou hydroizolací. </w:t>
      </w:r>
      <w:r w:rsidR="00252412" w:rsidRPr="00252412">
        <w:t xml:space="preserve">Tepelně izolační a spádovou </w:t>
      </w:r>
      <w:proofErr w:type="spellStart"/>
      <w:r w:rsidR="00252412" w:rsidRPr="00252412">
        <w:t>vrtvu</w:t>
      </w:r>
      <w:proofErr w:type="spellEnd"/>
      <w:r w:rsidR="00252412" w:rsidRPr="00252412">
        <w:t xml:space="preserve"> tvoří desky z minerální vaty. T</w:t>
      </w:r>
      <w:r w:rsidRPr="00252412">
        <w:t>epelně-izolační vrstvu</w:t>
      </w:r>
      <w:r w:rsidR="00252412" w:rsidRPr="00252412">
        <w:t xml:space="preserve"> na střeše, která plní funkci terasy, </w:t>
      </w:r>
      <w:r w:rsidRPr="00252412">
        <w:t>tvoří PIR desky. Vlas</w:t>
      </w:r>
      <w:r w:rsidR="006F3058" w:rsidRPr="00252412">
        <w:t>t</w:t>
      </w:r>
      <w:r w:rsidRPr="00252412">
        <w:t xml:space="preserve">ní terasa bude tvořena </w:t>
      </w:r>
      <w:r w:rsidR="006F3058" w:rsidRPr="00252412">
        <w:t>betonovými dlaždicemi</w:t>
      </w:r>
      <w:r w:rsidRPr="00252412">
        <w:t xml:space="preserve"> podepřený</w:t>
      </w:r>
      <w:r w:rsidR="006F3058" w:rsidRPr="00252412">
        <w:t>mi</w:t>
      </w:r>
      <w:r w:rsidRPr="00252412">
        <w:t xml:space="preserve"> </w:t>
      </w:r>
      <w:proofErr w:type="spellStart"/>
      <w:r w:rsidRPr="00252412">
        <w:t>rektifikovatelnými</w:t>
      </w:r>
      <w:proofErr w:type="spellEnd"/>
      <w:r w:rsidRPr="00252412">
        <w:t xml:space="preserve"> podložkami, aby terasa byla provedena v rovině. </w:t>
      </w:r>
    </w:p>
    <w:p w14:paraId="4260BD69" w14:textId="77777777" w:rsidR="006F3058" w:rsidRPr="005316DC" w:rsidRDefault="006F3058" w:rsidP="00837CC4">
      <w:pPr>
        <w:jc w:val="both"/>
        <w:rPr>
          <w:color w:val="FF0000"/>
        </w:rPr>
      </w:pPr>
    </w:p>
    <w:p w14:paraId="144F33E6" w14:textId="7FEB36CC" w:rsidR="00837CC4" w:rsidRPr="005316DC" w:rsidRDefault="00837CC4" w:rsidP="00837CC4">
      <w:pPr>
        <w:jc w:val="both"/>
        <w:rPr>
          <w:i/>
          <w:u w:val="single"/>
        </w:rPr>
      </w:pPr>
      <w:r w:rsidRPr="005316DC">
        <w:rPr>
          <w:i/>
          <w:u w:val="single"/>
        </w:rPr>
        <w:t xml:space="preserve">Vnitřní </w:t>
      </w:r>
      <w:r w:rsidR="005C2C43" w:rsidRPr="005316DC">
        <w:rPr>
          <w:i/>
          <w:u w:val="single"/>
        </w:rPr>
        <w:t xml:space="preserve">svislé </w:t>
      </w:r>
      <w:r w:rsidRPr="005316DC">
        <w:rPr>
          <w:i/>
          <w:u w:val="single"/>
        </w:rPr>
        <w:t>konstrukce</w:t>
      </w:r>
      <w:r w:rsidR="005C2C43" w:rsidRPr="005316DC">
        <w:rPr>
          <w:i/>
          <w:u w:val="single"/>
        </w:rPr>
        <w:t xml:space="preserve"> </w:t>
      </w:r>
      <w:r w:rsidR="006F3058" w:rsidRPr="005316DC">
        <w:rPr>
          <w:i/>
          <w:u w:val="single"/>
        </w:rPr>
        <w:t>–</w:t>
      </w:r>
      <w:r w:rsidR="005C2C43" w:rsidRPr="005316DC">
        <w:rPr>
          <w:i/>
          <w:u w:val="single"/>
        </w:rPr>
        <w:t xml:space="preserve"> </w:t>
      </w:r>
      <w:r w:rsidR="006F3058" w:rsidRPr="005316DC">
        <w:rPr>
          <w:i/>
          <w:u w:val="single"/>
        </w:rPr>
        <w:t xml:space="preserve">sádrokartonové </w:t>
      </w:r>
      <w:r w:rsidR="005316DC" w:rsidRPr="005316DC">
        <w:rPr>
          <w:i/>
          <w:u w:val="single"/>
        </w:rPr>
        <w:t>předstěny</w:t>
      </w:r>
    </w:p>
    <w:p w14:paraId="3D86AE5C" w14:textId="77777777" w:rsidR="005C2C43" w:rsidRPr="005316DC" w:rsidRDefault="00837CC4" w:rsidP="00837CC4">
      <w:pPr>
        <w:jc w:val="both"/>
      </w:pPr>
      <w:r w:rsidRPr="005316DC">
        <w:t>Vnitřní dělící konstrukce jsou navrženy jako sádrokartonové</w:t>
      </w:r>
      <w:r w:rsidR="00102D45" w:rsidRPr="005316DC">
        <w:t xml:space="preserve"> příčky provedené na ocelovém rastru s dvojitým </w:t>
      </w:r>
      <w:proofErr w:type="spellStart"/>
      <w:r w:rsidR="00102D45" w:rsidRPr="005316DC">
        <w:t>opláštěním</w:t>
      </w:r>
      <w:proofErr w:type="spellEnd"/>
      <w:r w:rsidR="00102D45" w:rsidRPr="005316DC">
        <w:t xml:space="preserve">. </w:t>
      </w:r>
      <w:r w:rsidR="005C2C43" w:rsidRPr="005316DC">
        <w:t xml:space="preserve">V prostorách se vlhkým provozem (sprchy, WC atd.) budou použity impregnované desky. U konstrukcí s požární odolností budou použity desky protipožární. </w:t>
      </w:r>
      <w:r w:rsidR="006F3058" w:rsidRPr="005316DC">
        <w:t>Povrch desky je tvořen keramickým obkladem nebo povrchem v kvalitě provedení Q3 – viz povrchové úpravy.</w:t>
      </w:r>
    </w:p>
    <w:p w14:paraId="72DBD4EA" w14:textId="77777777" w:rsidR="00B970C2" w:rsidRPr="005316DC" w:rsidRDefault="00B970C2" w:rsidP="00B970C2">
      <w:pPr>
        <w:jc w:val="both"/>
      </w:pPr>
      <w:r w:rsidRPr="005316DC">
        <w:rPr>
          <w:b/>
        </w:rPr>
        <w:t>Dodržení normativních požadavků na neprůzvučnost stavebních dělících prvků se prokazuje přímo na stavbě měřením vážené stavební neprůzvučnosti a jejího porovnání s požadavkem stanoveným ČSN 73 0532</w:t>
      </w:r>
      <w:r w:rsidRPr="005316DC">
        <w:t>.</w:t>
      </w:r>
    </w:p>
    <w:p w14:paraId="7683F882" w14:textId="77777777" w:rsidR="00B970C2" w:rsidRPr="005316DC" w:rsidRDefault="00B970C2" w:rsidP="00B970C2">
      <w:pPr>
        <w:rPr>
          <w:b/>
        </w:rPr>
      </w:pPr>
      <w:r w:rsidRPr="005316DC">
        <w:rPr>
          <w:b/>
        </w:rPr>
        <w:t>Technické vlastnosti sádrokartonových desek jsou dány dle ČSN EN 520, kovové konstrukční prvky pro sádrokartonové systémy dle ČSN EN 14195</w:t>
      </w:r>
      <w:r w:rsidR="006F3058" w:rsidRPr="005316DC">
        <w:rPr>
          <w:b/>
        </w:rPr>
        <w:t>.</w:t>
      </w:r>
    </w:p>
    <w:p w14:paraId="3FE19BD2" w14:textId="5201C05C" w:rsidR="006F3058" w:rsidRPr="005316DC" w:rsidRDefault="006F3058" w:rsidP="006F3058">
      <w:pPr>
        <w:jc w:val="both"/>
        <w:rPr>
          <w:i/>
          <w:u w:val="single"/>
        </w:rPr>
      </w:pPr>
      <w:r w:rsidRPr="005316DC">
        <w:rPr>
          <w:i/>
          <w:u w:val="single"/>
        </w:rPr>
        <w:t>Vnitřní svislé konstrukce – zděné příčky</w:t>
      </w:r>
    </w:p>
    <w:p w14:paraId="4D23A639" w14:textId="77777777" w:rsidR="006F3058" w:rsidRPr="005316DC" w:rsidRDefault="006F3058" w:rsidP="006F3058">
      <w:pPr>
        <w:jc w:val="both"/>
      </w:pPr>
      <w:r w:rsidRPr="005316DC">
        <w:t>Zděné příčky a instalační přizdívky v objektu budou tvořeny tvárnicemi z </w:t>
      </w:r>
      <w:proofErr w:type="spellStart"/>
      <w:r w:rsidRPr="005316DC">
        <w:t>autoklávového</w:t>
      </w:r>
      <w:proofErr w:type="spellEnd"/>
      <w:r w:rsidRPr="005316DC">
        <w:t xml:space="preserve"> pórobetonu tl.75mm a 125mm. Velikost tvárnice bude 599x249x75mm a  599x249x125mm. Provedení na přesné zdění na tenké maltové lože </w:t>
      </w:r>
      <w:proofErr w:type="spellStart"/>
      <w:r w:rsidRPr="005316DC">
        <w:t>tl</w:t>
      </w:r>
      <w:proofErr w:type="spellEnd"/>
      <w:r w:rsidRPr="005316DC">
        <w:t xml:space="preserve">. 1-3 mm. Zásadně dodržovat plnoplošné maltování celé ložné spáry. Pro nanášení malty používat výhradně přesné zubaté lžíce odpovídající šířky. Vystouplé zbytky malty neroztírat, ale tentýž den seškrábnout ostrou hranou zednické lžíce. U hladkých tvárnic se nanáší zdicí </w:t>
      </w:r>
      <w:r w:rsidRPr="005316DC">
        <w:lastRenderedPageBreak/>
        <w:t xml:space="preserve">malta stejným způsobem i na svislou stěnu tvárnic (styčnou plochu). Pro založení 1. řady zdiva se používá  zakládací malta tepelněizolační. </w:t>
      </w:r>
    </w:p>
    <w:p w14:paraId="58BC347D" w14:textId="77777777" w:rsidR="005316DC" w:rsidRDefault="005316DC" w:rsidP="00837CC4">
      <w:pPr>
        <w:jc w:val="both"/>
        <w:rPr>
          <w:i/>
          <w:color w:val="FF0000"/>
          <w:u w:val="single"/>
        </w:rPr>
      </w:pPr>
    </w:p>
    <w:p w14:paraId="59AF7552" w14:textId="283D74F2" w:rsidR="001F3120" w:rsidRPr="005316DC" w:rsidRDefault="00B970C2" w:rsidP="00837CC4">
      <w:pPr>
        <w:jc w:val="both"/>
        <w:rPr>
          <w:i/>
          <w:u w:val="single"/>
        </w:rPr>
      </w:pPr>
      <w:r w:rsidRPr="005316DC">
        <w:rPr>
          <w:i/>
          <w:u w:val="single"/>
        </w:rPr>
        <w:t xml:space="preserve">Akustické </w:t>
      </w:r>
      <w:r w:rsidR="006F3058" w:rsidRPr="005316DC">
        <w:rPr>
          <w:i/>
          <w:u w:val="single"/>
        </w:rPr>
        <w:t>podhledy</w:t>
      </w:r>
    </w:p>
    <w:p w14:paraId="3B34B197" w14:textId="77777777" w:rsidR="001F3120" w:rsidRPr="005316DC" w:rsidRDefault="00C9581E" w:rsidP="00837CC4">
      <w:pPr>
        <w:jc w:val="both"/>
        <w:rPr>
          <w:b/>
          <w:bCs/>
        </w:rPr>
      </w:pPr>
      <w:r w:rsidRPr="005316DC">
        <w:rPr>
          <w:b/>
          <w:bCs/>
        </w:rPr>
        <w:t>Zavěšený rastrový podhled se skrytým roštem:</w:t>
      </w:r>
    </w:p>
    <w:p w14:paraId="6F8DCFC9" w14:textId="77777777" w:rsidR="00C9581E" w:rsidRPr="005316DC" w:rsidRDefault="00C9581E" w:rsidP="00C9581E">
      <w:pPr>
        <w:jc w:val="both"/>
      </w:pPr>
      <w:r w:rsidRPr="005316DC">
        <w:t>Akustický stropní systém se součinitelem zvukové absorpce dle klasifikace EN ISO 11654 α</w:t>
      </w:r>
      <w:r w:rsidRPr="005316DC">
        <w:rPr>
          <w:vertAlign w:val="subscript"/>
        </w:rPr>
        <w:t>w</w:t>
      </w:r>
      <w:r w:rsidRPr="005316DC">
        <w:t>=0,90, α</w:t>
      </w:r>
      <w:r w:rsidRPr="005316DC">
        <w:rPr>
          <w:vertAlign w:val="subscript"/>
        </w:rPr>
        <w:t>p</w:t>
      </w:r>
      <w:r w:rsidRPr="005316DC">
        <w:t xml:space="preserve"> 125Hz =0,50, artikulační třída šíření zvuku na vzdálenost AC 180. Obsah CO</w:t>
      </w:r>
      <w:r w:rsidRPr="005316DC">
        <w:rPr>
          <w:vertAlign w:val="subscript"/>
        </w:rPr>
        <w:t>2</w:t>
      </w:r>
      <w:r w:rsidRPr="005316DC">
        <w:t xml:space="preserve"> při výrobě panelu 2,48 kg CO</w:t>
      </w:r>
      <w:r w:rsidRPr="005316DC">
        <w:rPr>
          <w:rFonts w:ascii="Cambria Math" w:hAnsi="Cambria Math"/>
        </w:rPr>
        <w:t>₂</w:t>
      </w:r>
      <w:r w:rsidRPr="005316DC">
        <w:t xml:space="preserve"> </w:t>
      </w:r>
      <w:proofErr w:type="spellStart"/>
      <w:r w:rsidRPr="005316DC">
        <w:t>equiv</w:t>
      </w:r>
      <w:proofErr w:type="spellEnd"/>
      <w:r w:rsidRPr="005316DC">
        <w:t>/m</w:t>
      </w:r>
      <w:r w:rsidRPr="005316DC">
        <w:rPr>
          <w:vertAlign w:val="superscript"/>
        </w:rPr>
        <w:t>2</w:t>
      </w:r>
      <w:r w:rsidRPr="005316DC">
        <w:t xml:space="preserve"> vycházející z EPD v souladu s normou ISO 14025 / EN 15804. Klasifikace systému dle obsahu těkavých organických sloučenin (Francouzská emisní třída VOC) ISO 16000-6, třída VOC A+. Důležitým systémovým prvkem pro zachování rovinnosti je vymezovací V profil.</w:t>
      </w:r>
    </w:p>
    <w:p w14:paraId="2E693B5F" w14:textId="4E5D1600" w:rsidR="00C9581E" w:rsidRPr="005316DC" w:rsidRDefault="00C9581E" w:rsidP="00837CC4">
      <w:pPr>
        <w:jc w:val="both"/>
      </w:pPr>
      <w:r w:rsidRPr="005316DC">
        <w:t xml:space="preserve">Systém je snadno montován a demontován se spodní instalací desek. Panely systému mají skryté boční hrany zapuštěny 15mm pod rastr, tloušťka panelu 20mm a rozměrem panelu (600x600,1200x600). Nosný rošt je z lakované galvanizované oceli vhodný do suchého prostředí s protikorozní ochranou třídy C1 dle EN ISO 9224-2. Hmotnost panelu je 2,1 kg/ m². Hmotnost celkové konstrukce je do 4 Kg/m². Panely mají nehořlavé vnitřní jádro vyrobené minerální vlny vysoké hustoty s pojivem na rostlinné bázi, třídy A2-s1 d0 dle EN 13501-1. Povrch kazety je pokryt skelnou tkaninou v bílé barvě nejbližší barevný vzorek NCS S 0500-N, světelná odrazivost 85%. Koeficient zpětného odrazu je 63 </w:t>
      </w:r>
      <w:proofErr w:type="spellStart"/>
      <w:r w:rsidRPr="005316DC">
        <w:t>mcd</w:t>
      </w:r>
      <w:proofErr w:type="spellEnd"/>
      <w:r w:rsidRPr="005316DC">
        <w:t xml:space="preserve">/(m²lx). Lesk &lt; 1. Zadní strana panelu je pokryta přírodně zbarvenou </w:t>
      </w:r>
      <w:proofErr w:type="spellStart"/>
      <w:r w:rsidRPr="005316DC">
        <w:t>sklovlákennou</w:t>
      </w:r>
      <w:proofErr w:type="spellEnd"/>
      <w:r w:rsidRPr="005316DC">
        <w:t xml:space="preserve"> tkaninou. Panely odolávají trvalé relativní vlhkosti prostředí do 70% při 25°C bez rizika vydouvání, deformace nebo oddělování jednotlivých vrstev (ISO 4611). Údržba systému je možná pomocí vysávání nebo týdenním čištění za mokra. Životnost panelu je 50 let.</w:t>
      </w:r>
    </w:p>
    <w:p w14:paraId="3C6B811B" w14:textId="77777777" w:rsidR="005C2C43" w:rsidRPr="00EB429F" w:rsidRDefault="00297C38" w:rsidP="00304A11">
      <w:pPr>
        <w:jc w:val="both"/>
        <w:rPr>
          <w:i/>
          <w:u w:val="single"/>
        </w:rPr>
      </w:pPr>
      <w:r w:rsidRPr="00EB429F">
        <w:rPr>
          <w:i/>
          <w:u w:val="single"/>
        </w:rPr>
        <w:t>Dveře</w:t>
      </w:r>
    </w:p>
    <w:p w14:paraId="0344AD4C" w14:textId="4A4494DC" w:rsidR="00297C38" w:rsidRPr="00EB429F" w:rsidRDefault="00297C38" w:rsidP="00304A11">
      <w:pPr>
        <w:jc w:val="both"/>
      </w:pPr>
      <w:r w:rsidRPr="00EB429F">
        <w:t>Interiérové dveře</w:t>
      </w:r>
      <w:r w:rsidR="00C26DC4" w:rsidRPr="00EB429F">
        <w:t xml:space="preserve"> v běžných místnostech</w:t>
      </w:r>
      <w:r w:rsidRPr="00EB429F">
        <w:t xml:space="preserve"> jsou navrženy jako </w:t>
      </w:r>
      <w:r w:rsidR="00C26DC4" w:rsidRPr="00EB429F">
        <w:t xml:space="preserve">dřevěné s výplní z lehčené dřevotřísky a povrchem z HPL laminátu. Osazeny budou do dřevěných obložkových zárubní. </w:t>
      </w:r>
      <w:r w:rsidRPr="00EB429F">
        <w:t xml:space="preserve">Dveře </w:t>
      </w:r>
      <w:r w:rsidR="00C26DC4" w:rsidRPr="00EB429F">
        <w:t>v provozu varny a jejího technologického zázemí jsou navrženy jako ocelové se zvýšenou odolností proti vlhkosti a budou osazeny do ocelových zárubní.</w:t>
      </w:r>
    </w:p>
    <w:p w14:paraId="7CB8F0D5" w14:textId="77777777" w:rsidR="00297C38" w:rsidRPr="003E3BBF" w:rsidRDefault="00297C38" w:rsidP="00304A11">
      <w:pPr>
        <w:jc w:val="both"/>
        <w:rPr>
          <w:i/>
          <w:u w:val="single"/>
        </w:rPr>
      </w:pPr>
      <w:r w:rsidRPr="003E3BBF">
        <w:rPr>
          <w:i/>
          <w:u w:val="single"/>
        </w:rPr>
        <w:t>Vnější okna, prosklená fasáda a vnější dveře:</w:t>
      </w:r>
    </w:p>
    <w:p w14:paraId="5DFC0C5F" w14:textId="30B7D25B" w:rsidR="00D910F4" w:rsidRPr="003E3BBF" w:rsidRDefault="00297C38" w:rsidP="00304A11">
      <w:pPr>
        <w:jc w:val="both"/>
      </w:pPr>
      <w:r w:rsidRPr="003E3BBF">
        <w:t xml:space="preserve">Veškeré prosklené fasádní prvky jsou navrženy v systému hliníkové sloupkové fasády. Nosné profily jsou navrženy v hloubce </w:t>
      </w:r>
      <w:r w:rsidR="003E3BBF" w:rsidRPr="003E3BBF">
        <w:t>15</w:t>
      </w:r>
      <w:r w:rsidRPr="003E3BBF">
        <w:t xml:space="preserve">5mm a tvoří vnitřní lem ostění a parapetu. Zasklení je navrženo pomocí izolačního trojskla. Vnější sklo je navrženo v systému </w:t>
      </w:r>
      <w:proofErr w:type="spellStart"/>
      <w:r w:rsidRPr="003E3BBF">
        <w:t>Stopsol</w:t>
      </w:r>
      <w:proofErr w:type="spellEnd"/>
      <w:r w:rsidRPr="003E3BBF">
        <w:t xml:space="preserve"> pro minimalizaci tepelných zisků. </w:t>
      </w:r>
    </w:p>
    <w:p w14:paraId="29738622" w14:textId="170DC853" w:rsidR="00E072B1" w:rsidRPr="003E3BBF" w:rsidRDefault="00D910F4" w:rsidP="00304A11">
      <w:pPr>
        <w:jc w:val="both"/>
      </w:pPr>
      <w:r w:rsidRPr="003E3BBF">
        <w:t xml:space="preserve">Veškerá okna a dveře jsou navržena se stavební hloubkou  90 mm a spojují výhody hliníku s maximální tepelnou izolací. Zasklení je navrženo pomocí izolačního trojskla. Vnější sklo je navrženo v systému </w:t>
      </w:r>
      <w:proofErr w:type="spellStart"/>
      <w:r w:rsidRPr="003E3BBF">
        <w:t>Stopsol</w:t>
      </w:r>
      <w:proofErr w:type="spellEnd"/>
      <w:r w:rsidRPr="003E3BBF">
        <w:t xml:space="preserve"> pro minimalizaci tepelných zisků. </w:t>
      </w:r>
    </w:p>
    <w:p w14:paraId="4FED9639" w14:textId="77777777" w:rsidR="00E072B1" w:rsidRPr="003E3BBF" w:rsidRDefault="00635C5D" w:rsidP="00304A11">
      <w:pPr>
        <w:jc w:val="both"/>
        <w:rPr>
          <w:b/>
          <w:bCs/>
        </w:rPr>
      </w:pPr>
      <w:r w:rsidRPr="003E3BBF">
        <w:rPr>
          <w:b/>
          <w:bCs/>
        </w:rPr>
        <w:t>Povrchy sádrokartonových konstrukcí:</w:t>
      </w:r>
    </w:p>
    <w:p w14:paraId="68A8FAAC" w14:textId="67948DE0" w:rsidR="00635C5D" w:rsidRPr="003E3BBF" w:rsidRDefault="00635C5D" w:rsidP="00304A11">
      <w:pPr>
        <w:jc w:val="both"/>
      </w:pPr>
      <w:r w:rsidRPr="003E3BBF">
        <w:t xml:space="preserve">Povrchy </w:t>
      </w:r>
      <w:r w:rsidR="003E3BBF" w:rsidRPr="003E3BBF">
        <w:t>předstěn a opláštění potrubí</w:t>
      </w:r>
      <w:r w:rsidRPr="003E3BBF">
        <w:t xml:space="preserve"> jsou provedeny ve standardu Q3, který zahrnuje: zaplnění spár sádrokartonových desek, překrytí viditelných částí upevňovacích prostředků, dodatečné tmelení (tmelení „na </w:t>
      </w:r>
      <w:proofErr w:type="spellStart"/>
      <w:r w:rsidRPr="003E3BBF">
        <w:t>jemno</w:t>
      </w:r>
      <w:proofErr w:type="spellEnd"/>
      <w:r w:rsidRPr="003E3BBF">
        <w:t>“, finální přetmelení), širší tmelení spár a přetažení zbývajícího povrchu kartonů vhodným tmelem pro konečnou úpravu za účelem uzavření pórů v kartonu. Po dokončení tmelení je doporučeno případné nerovnosti přebrousit. Při speciálním tmelení Q3 jsou při dopadu „plochého světla“ redukovány viditelné stopy po nástrojích a zpracování; nejsou však zcela vyloučeny.</w:t>
      </w:r>
    </w:p>
    <w:p w14:paraId="28B4F997" w14:textId="77777777" w:rsidR="00635C5D" w:rsidRPr="003E3BBF" w:rsidRDefault="00635C5D" w:rsidP="00304A11">
      <w:pPr>
        <w:jc w:val="both"/>
        <w:rPr>
          <w:b/>
          <w:bCs/>
        </w:rPr>
      </w:pPr>
      <w:r w:rsidRPr="003E3BBF">
        <w:rPr>
          <w:b/>
          <w:bCs/>
        </w:rPr>
        <w:lastRenderedPageBreak/>
        <w:t>Povrchy zděných a betonových konstrukcí:</w:t>
      </w:r>
    </w:p>
    <w:p w14:paraId="41D7E9A0" w14:textId="77777777" w:rsidR="00635C5D" w:rsidRPr="003E3BBF" w:rsidRDefault="001560F9" w:rsidP="00304A11">
      <w:pPr>
        <w:jc w:val="both"/>
      </w:pPr>
      <w:r w:rsidRPr="003E3BBF">
        <w:t xml:space="preserve">Tepelněizolační, minerální, vyztužená, omítka pro strojní a ruční zpracování. Pro vytváření vnitřních omítek. Díky nízkému součiniteli tepelné vodivosti a vysoké </w:t>
      </w:r>
      <w:proofErr w:type="spellStart"/>
      <w:r w:rsidRPr="003E3BBF">
        <w:t>paropropustnosti</w:t>
      </w:r>
      <w:proofErr w:type="spellEnd"/>
      <w:r w:rsidRPr="003E3BBF">
        <w:t xml:space="preserve"> zlepšuje tepelněizolační vlastnosti hotových konstrukcí, redukuje vlhkost a omezuje tak vznik plísní na povrchu stěn. Omítku lze provést jako jednovrstvou, nebo jako základní vrstvu vícevrstvého omítkového systému. Omítka není vhodná pod keramické obklady. </w:t>
      </w:r>
      <w:r w:rsidR="00635C5D" w:rsidRPr="003E3BBF">
        <w:t>Pro vytváření vícevrstvé omítky naneseme na stěnu vrstvu 6 mm a srovnáme latí. Pro dodržení požadované tloušťky a rovinatosti vrstvy použijeme ocelové hladítko se zubem 10 × 10 mm, nebo osadíme omítníky. Po zaschnutí cca 5–7 dnů provedeme finální vrstvu omítky - vnitřní stěrka hlazená.</w:t>
      </w:r>
    </w:p>
    <w:p w14:paraId="132A7BD0" w14:textId="77777777" w:rsidR="001560F9" w:rsidRPr="003E3BBF" w:rsidRDefault="001560F9" w:rsidP="001560F9">
      <w:pPr>
        <w:shd w:val="clear" w:color="auto" w:fill="FFFFFF"/>
        <w:spacing w:after="0" w:line="240" w:lineRule="auto"/>
      </w:pPr>
      <w:r w:rsidRPr="003E3BBF">
        <w:t xml:space="preserve">Speciální stěrka pro vytváření extra hladkého povrchu, prodyšná, vysoce alkalická (pH &gt; 12) – znemožňuje rozvoj plísní a řas. S hydrofilní schopností – pohlcuje vodní páru, a tím reguluje vzdušnou vlhkost. Snadno opravitelná po poškození. Stěrku naneseme ručně na podklad v tloušťce 1–2 mm ocelovým </w:t>
      </w:r>
      <w:proofErr w:type="spellStart"/>
      <w:r w:rsidRPr="003E3BBF">
        <w:t>kletovacím</w:t>
      </w:r>
      <w:proofErr w:type="spellEnd"/>
      <w:r w:rsidRPr="003E3BBF">
        <w:t xml:space="preserve"> hladítkem a po stažení necháme zavadnout. Po zavadnutí (podle teplotně vlhkostních podmínek a savosti podkladu cca do 2 hodin) celou plochu přetáhneme ještě jednou vrstvou tloušťky do 1 mm a jemně vyhladíme. Pro dosažení extra hladkého povrchu je možné po 24 hodinách stěrku upravit broušením.</w:t>
      </w:r>
    </w:p>
    <w:p w14:paraId="5FDCA87C" w14:textId="77777777" w:rsidR="001560F9" w:rsidRPr="00213C60" w:rsidRDefault="001560F9" w:rsidP="00304A11">
      <w:pPr>
        <w:jc w:val="both"/>
      </w:pPr>
    </w:p>
    <w:p w14:paraId="2F3899A7" w14:textId="77777777" w:rsidR="00297C38" w:rsidRPr="00213C60" w:rsidRDefault="00297C38" w:rsidP="00304A11">
      <w:pPr>
        <w:jc w:val="both"/>
        <w:rPr>
          <w:u w:val="single"/>
        </w:rPr>
      </w:pPr>
      <w:r w:rsidRPr="00213C60">
        <w:rPr>
          <w:u w:val="single"/>
        </w:rPr>
        <w:t>Podlahy:</w:t>
      </w:r>
    </w:p>
    <w:p w14:paraId="296B7822" w14:textId="0202EA3B" w:rsidR="001560F9" w:rsidRPr="00213C60" w:rsidRDefault="00A23410" w:rsidP="001560F9">
      <w:pPr>
        <w:jc w:val="both"/>
      </w:pPr>
      <w:r w:rsidRPr="00213C60">
        <w:t>Podlahy jsou navrženy v </w:t>
      </w:r>
      <w:proofErr w:type="spellStart"/>
      <w:r w:rsidRPr="00213C60">
        <w:t>tl</w:t>
      </w:r>
      <w:proofErr w:type="spellEnd"/>
      <w:r w:rsidRPr="00213C60">
        <w:t>. 150mm.</w:t>
      </w:r>
      <w:r w:rsidR="001560F9" w:rsidRPr="00213C60">
        <w:t xml:space="preserve"> </w:t>
      </w:r>
      <w:r w:rsidRPr="00213C60">
        <w:t xml:space="preserve"> </w:t>
      </w:r>
      <w:r w:rsidR="001560F9" w:rsidRPr="00213C60">
        <w:t xml:space="preserve">Tepelně izolační vrstva je tvořena kombinací pěnového polystyren EPS 200S tl.40mm s kročejovým polystyrenem </w:t>
      </w:r>
      <w:proofErr w:type="spellStart"/>
      <w:r w:rsidR="001560F9" w:rsidRPr="00213C60">
        <w:t>tl</w:t>
      </w:r>
      <w:proofErr w:type="spellEnd"/>
      <w:r w:rsidR="001560F9" w:rsidRPr="00213C60">
        <w:t>. 40m</w:t>
      </w:r>
      <w:r w:rsidR="00252412" w:rsidRPr="00213C60">
        <w:t>m</w:t>
      </w:r>
      <w:r w:rsidR="001560F9" w:rsidRPr="00213C60">
        <w:t xml:space="preserve">. Na tepelnou izolaci je položena separační PE folie </w:t>
      </w:r>
      <w:r w:rsidR="00252412" w:rsidRPr="00213C60">
        <w:t>pro podlahové vytápění. Na folii bude provedeno teplovodní podlahové vytápění a následně bude provedena</w:t>
      </w:r>
      <w:r w:rsidR="001560F9" w:rsidRPr="00213C60">
        <w:t xml:space="preserve"> roznášecí deska podlahy z litého samonivelačního potěru na cementové bázi. Jako finální vrstva je položena keramická kvalitní velkoformátová dlažba nebo </w:t>
      </w:r>
      <w:r w:rsidR="00213C60" w:rsidRPr="00213C60">
        <w:t>akustické PVC</w:t>
      </w:r>
      <w:r w:rsidR="001560F9" w:rsidRPr="00213C60">
        <w:t>. Viz. Tabulky místností a tabulky podlah.</w:t>
      </w:r>
    </w:p>
    <w:p w14:paraId="27E373D6" w14:textId="77777777" w:rsidR="0006043E" w:rsidRPr="005316DC" w:rsidRDefault="0006043E" w:rsidP="0006043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</w:rPr>
      </w:pPr>
    </w:p>
    <w:p w14:paraId="5BDF9309" w14:textId="77777777" w:rsidR="000025CF" w:rsidRPr="005316DC" w:rsidRDefault="000025CF" w:rsidP="000025CF">
      <w:pPr>
        <w:jc w:val="both"/>
        <w:rPr>
          <w:b/>
          <w:u w:val="single"/>
        </w:rPr>
      </w:pPr>
      <w:r w:rsidRPr="005316DC">
        <w:rPr>
          <w:b/>
          <w:u w:val="single"/>
        </w:rPr>
        <w:t>Klempířské prvky</w:t>
      </w:r>
    </w:p>
    <w:p w14:paraId="2B18A640" w14:textId="49071F73" w:rsidR="000025CF" w:rsidRPr="005316DC" w:rsidRDefault="000025CF" w:rsidP="000025CF">
      <w:pPr>
        <w:jc w:val="both"/>
      </w:pPr>
      <w:r w:rsidRPr="005316DC">
        <w:t>Oplechování a typové střešní klempířské prvky jako jsou ukončovací a koutové lišty bude provedeno z ocelového plechu tl.0,6mm s horní poplastovanou plochou pro napojení foliové hydroizolace střechy. Klempířské prvky parapetů oken</w:t>
      </w:r>
      <w:r w:rsidR="001560F9" w:rsidRPr="005316DC">
        <w:t>, horní oplechování atiky</w:t>
      </w:r>
      <w:r w:rsidRPr="005316DC">
        <w:t xml:space="preserve"> budou provedeny</w:t>
      </w:r>
      <w:r w:rsidR="001560F9" w:rsidRPr="005316DC">
        <w:t xml:space="preserve"> ohýbaného</w:t>
      </w:r>
      <w:r w:rsidRPr="005316DC">
        <w:t xml:space="preserve"> </w:t>
      </w:r>
      <w:r w:rsidR="001560F9" w:rsidRPr="005316DC">
        <w:t xml:space="preserve">hliníkového plechu </w:t>
      </w:r>
      <w:proofErr w:type="spellStart"/>
      <w:r w:rsidR="001560F9" w:rsidRPr="005316DC">
        <w:t>tl</w:t>
      </w:r>
      <w:proofErr w:type="spellEnd"/>
      <w:r w:rsidR="001560F9" w:rsidRPr="005316DC">
        <w:t xml:space="preserve">. 1,4mm, který bude v provedení RAL </w:t>
      </w:r>
      <w:r w:rsidR="005316DC" w:rsidRPr="005316DC">
        <w:t>7016</w:t>
      </w:r>
      <w:r w:rsidR="001560F9" w:rsidRPr="005316DC">
        <w:t>. Tyto prvky budou pro zvýšení mechanické odolnosti podloženy bedněním z vodovzdorné překližky.</w:t>
      </w:r>
    </w:p>
    <w:p w14:paraId="6BAEA0E4" w14:textId="77777777" w:rsidR="000025CF" w:rsidRPr="005316DC" w:rsidRDefault="000025CF" w:rsidP="000025CF">
      <w:pPr>
        <w:jc w:val="both"/>
      </w:pPr>
      <w:r w:rsidRPr="005316DC">
        <w:rPr>
          <w:b/>
        </w:rPr>
        <w:t>Veškeré klempířské prvky provádět dle ČSN 73 3610</w:t>
      </w:r>
      <w:r w:rsidRPr="005316DC">
        <w:t>.</w:t>
      </w:r>
    </w:p>
    <w:p w14:paraId="255F3B26" w14:textId="77777777" w:rsidR="000025CF" w:rsidRPr="005316DC" w:rsidRDefault="000025CF" w:rsidP="00304A11">
      <w:pPr>
        <w:jc w:val="both"/>
        <w:rPr>
          <w:b/>
          <w:sz w:val="28"/>
          <w:szCs w:val="28"/>
          <w:u w:val="single"/>
        </w:rPr>
      </w:pPr>
    </w:p>
    <w:p w14:paraId="516CDF12" w14:textId="77777777" w:rsidR="005A1B9E" w:rsidRPr="005316DC" w:rsidRDefault="005A1B9E" w:rsidP="00304A11">
      <w:pPr>
        <w:jc w:val="both"/>
        <w:rPr>
          <w:b/>
          <w:sz w:val="28"/>
          <w:szCs w:val="28"/>
          <w:u w:val="single"/>
        </w:rPr>
      </w:pPr>
      <w:r w:rsidRPr="005316DC">
        <w:rPr>
          <w:b/>
          <w:sz w:val="28"/>
          <w:szCs w:val="28"/>
          <w:u w:val="single"/>
        </w:rPr>
        <w:t>d) Stavební fyzika</w:t>
      </w:r>
    </w:p>
    <w:p w14:paraId="58B68D34" w14:textId="77777777" w:rsidR="005A1B9E" w:rsidRPr="005316DC" w:rsidRDefault="005A1B9E" w:rsidP="005F2ACF">
      <w:pPr>
        <w:jc w:val="both"/>
      </w:pPr>
      <w:r w:rsidRPr="005316DC">
        <w:t xml:space="preserve">Při realizaci díla musí být splněny požadavky zákona č. 406/2000 Sb. o hospodaření energií a souvisejících vyhlášek a technických norem v platném znění. </w:t>
      </w:r>
    </w:p>
    <w:p w14:paraId="6E53F1A8" w14:textId="77777777" w:rsidR="000F083D" w:rsidRPr="005316DC" w:rsidRDefault="005A1B9E" w:rsidP="00E95AD6">
      <w:pPr>
        <w:pStyle w:val="Zkladntext"/>
        <w:jc w:val="both"/>
      </w:pPr>
      <w:r w:rsidRPr="005316DC">
        <w:t xml:space="preserve">Jednotlivé nové obvodové konstrukce objektu, včetně otvorových výplní, </w:t>
      </w:r>
      <w:r w:rsidR="00751FA7" w:rsidRPr="005316DC">
        <w:t>splňují</w:t>
      </w:r>
      <w:r w:rsidRPr="005316DC">
        <w:t xml:space="preserve"> minimálně normovou hodnotu součinitele prostupu tepla U. </w:t>
      </w:r>
    </w:p>
    <w:p w14:paraId="256ABE35" w14:textId="77777777" w:rsidR="00E95AD6" w:rsidRPr="005316DC" w:rsidRDefault="00E95AD6" w:rsidP="00E95AD6">
      <w:pPr>
        <w:pStyle w:val="Zkladntext"/>
        <w:jc w:val="both"/>
        <w:rPr>
          <w:color w:val="FF0000"/>
        </w:rPr>
      </w:pPr>
    </w:p>
    <w:p w14:paraId="0B0FBA9E" w14:textId="77777777" w:rsidR="005A1B9E" w:rsidRPr="005316DC" w:rsidRDefault="005A1B9E" w:rsidP="00CF199A">
      <w:pPr>
        <w:jc w:val="both"/>
        <w:rPr>
          <w:b/>
          <w:sz w:val="28"/>
          <w:szCs w:val="28"/>
          <w:u w:val="single"/>
        </w:rPr>
      </w:pPr>
      <w:r w:rsidRPr="005316DC">
        <w:rPr>
          <w:b/>
          <w:sz w:val="28"/>
          <w:szCs w:val="28"/>
          <w:u w:val="single"/>
        </w:rPr>
        <w:t>e) Bezbariérové užívání stavby</w:t>
      </w:r>
    </w:p>
    <w:p w14:paraId="7576FE2F" w14:textId="77777777" w:rsidR="005A1B9E" w:rsidRPr="005316DC" w:rsidRDefault="005A1B9E" w:rsidP="00CF199A">
      <w:pPr>
        <w:pStyle w:val="Zkladntext"/>
        <w:jc w:val="both"/>
      </w:pPr>
      <w:r w:rsidRPr="005316DC">
        <w:lastRenderedPageBreak/>
        <w:t>Projektová dokumentace splňuje vyhlášku MMR číslo 398/2009 Sb., o obecných technických požadavcích zabezpečujících bezbariérové užívání staveb.</w:t>
      </w:r>
    </w:p>
    <w:p w14:paraId="71025984" w14:textId="77777777" w:rsidR="00F54D65" w:rsidRPr="005316DC" w:rsidRDefault="00410AFC" w:rsidP="00CF199A">
      <w:pPr>
        <w:pStyle w:val="Zkladntext"/>
        <w:jc w:val="both"/>
      </w:pPr>
      <w:r w:rsidRPr="005316DC">
        <w:t>V</w:t>
      </w:r>
      <w:r w:rsidR="00642D56" w:rsidRPr="005316DC">
        <w:t>šechny vstupy do budovy knihovny jsou navrženy z úrovně terénu s rozdílem výšek do 20mm. Vstupní dveře mají šířku aktivního křídla minimálně 900mm. Všechny dveře ve veřejně přístupných částech jsou opatřeny madly a provedeny bez prahů.</w:t>
      </w:r>
    </w:p>
    <w:p w14:paraId="02311451" w14:textId="77777777" w:rsidR="00642D56" w:rsidRPr="005316DC" w:rsidRDefault="00642D56" w:rsidP="00642D56">
      <w:pPr>
        <w:pStyle w:val="Zkladntext"/>
        <w:jc w:val="both"/>
      </w:pPr>
      <w:r w:rsidRPr="005316DC">
        <w:t>Všechna podlaží jsou propojena osobními výtahy s kabinami vybavenými dle vyhlášky MMR číslo 398/2009 Sb., o obecných technických požadavcích zabezpečujících bezbariérové užívání staveb.</w:t>
      </w:r>
    </w:p>
    <w:p w14:paraId="2FE5288A" w14:textId="77777777" w:rsidR="00642D56" w:rsidRPr="005316DC" w:rsidRDefault="00642D56" w:rsidP="00CF199A">
      <w:pPr>
        <w:pStyle w:val="Zkladntext"/>
        <w:jc w:val="both"/>
      </w:pPr>
      <w:r w:rsidRPr="005316DC">
        <w:t>V každém podlaží jsou navrženy bezbariérové záchody pro ženy a muže.</w:t>
      </w:r>
    </w:p>
    <w:p w14:paraId="05510A0F" w14:textId="77777777" w:rsidR="00642D56" w:rsidRPr="005316DC" w:rsidRDefault="00642D56" w:rsidP="00CF199A">
      <w:pPr>
        <w:pStyle w:val="Zkladntext"/>
        <w:jc w:val="both"/>
        <w:rPr>
          <w:color w:val="FF0000"/>
        </w:rPr>
      </w:pPr>
    </w:p>
    <w:sectPr w:rsidR="00642D56" w:rsidRPr="005316DC" w:rsidSect="00B403E8">
      <w:headerReference w:type="default" r:id="rId8"/>
      <w:pgSz w:w="11906" w:h="16838"/>
      <w:pgMar w:top="1620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EAFC9" w14:textId="77777777" w:rsidR="00DD5252" w:rsidRDefault="00DD5252" w:rsidP="00F56CC9">
      <w:pPr>
        <w:spacing w:after="0" w:line="240" w:lineRule="auto"/>
      </w:pPr>
      <w:r>
        <w:separator/>
      </w:r>
    </w:p>
  </w:endnote>
  <w:endnote w:type="continuationSeparator" w:id="0">
    <w:p w14:paraId="1CF8995A" w14:textId="77777777" w:rsidR="00DD5252" w:rsidRDefault="00DD5252" w:rsidP="00F5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43B34" w14:textId="77777777" w:rsidR="00DD5252" w:rsidRDefault="00DD5252" w:rsidP="00F56CC9">
      <w:pPr>
        <w:spacing w:after="0" w:line="240" w:lineRule="auto"/>
      </w:pPr>
      <w:r>
        <w:separator/>
      </w:r>
    </w:p>
  </w:footnote>
  <w:footnote w:type="continuationSeparator" w:id="0">
    <w:p w14:paraId="1B106654" w14:textId="77777777" w:rsidR="00DD5252" w:rsidRDefault="00DD5252" w:rsidP="00F5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A9A53" w14:textId="77777777" w:rsidR="001F3120" w:rsidRDefault="001F312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5F2B4DDE" wp14:editId="1B57255A">
          <wp:simplePos x="0" y="0"/>
          <wp:positionH relativeFrom="column">
            <wp:posOffset>-511175</wp:posOffset>
          </wp:positionH>
          <wp:positionV relativeFrom="paragraph">
            <wp:posOffset>-92075</wp:posOffset>
          </wp:positionV>
          <wp:extent cx="6612890" cy="47879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2890" cy="478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F36EC1"/>
    <w:multiLevelType w:val="hybridMultilevel"/>
    <w:tmpl w:val="57EEDC0C"/>
    <w:lvl w:ilvl="0" w:tplc="A8D8D9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5558B"/>
    <w:multiLevelType w:val="hybridMultilevel"/>
    <w:tmpl w:val="22244A48"/>
    <w:lvl w:ilvl="0" w:tplc="A8D8D9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41D76"/>
    <w:multiLevelType w:val="hybridMultilevel"/>
    <w:tmpl w:val="F89C030C"/>
    <w:lvl w:ilvl="0" w:tplc="A8D8D9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CC9"/>
    <w:rsid w:val="00000EA8"/>
    <w:rsid w:val="000025CF"/>
    <w:rsid w:val="00012B11"/>
    <w:rsid w:val="00013337"/>
    <w:rsid w:val="000233C4"/>
    <w:rsid w:val="00023F6E"/>
    <w:rsid w:val="00031BB2"/>
    <w:rsid w:val="00036F7A"/>
    <w:rsid w:val="000405DF"/>
    <w:rsid w:val="000410CB"/>
    <w:rsid w:val="000410D0"/>
    <w:rsid w:val="000526ED"/>
    <w:rsid w:val="00056BE3"/>
    <w:rsid w:val="0006043E"/>
    <w:rsid w:val="00073834"/>
    <w:rsid w:val="000839DA"/>
    <w:rsid w:val="000970C0"/>
    <w:rsid w:val="000A41DA"/>
    <w:rsid w:val="000E0F68"/>
    <w:rsid w:val="000F083D"/>
    <w:rsid w:val="000F0B99"/>
    <w:rsid w:val="000F5C54"/>
    <w:rsid w:val="000F66A0"/>
    <w:rsid w:val="00102D45"/>
    <w:rsid w:val="001438B8"/>
    <w:rsid w:val="00153CAB"/>
    <w:rsid w:val="001560F9"/>
    <w:rsid w:val="00164D78"/>
    <w:rsid w:val="001B5E23"/>
    <w:rsid w:val="001B61BA"/>
    <w:rsid w:val="001D1226"/>
    <w:rsid w:val="001D6453"/>
    <w:rsid w:val="001E367C"/>
    <w:rsid w:val="001F3120"/>
    <w:rsid w:val="0020425C"/>
    <w:rsid w:val="00206092"/>
    <w:rsid w:val="00213C60"/>
    <w:rsid w:val="00224BBE"/>
    <w:rsid w:val="00235C20"/>
    <w:rsid w:val="00252412"/>
    <w:rsid w:val="00266D4D"/>
    <w:rsid w:val="002777F3"/>
    <w:rsid w:val="00297C38"/>
    <w:rsid w:val="002A0AE6"/>
    <w:rsid w:val="002A49E8"/>
    <w:rsid w:val="002B5EA9"/>
    <w:rsid w:val="002D0805"/>
    <w:rsid w:val="002F2671"/>
    <w:rsid w:val="00304A11"/>
    <w:rsid w:val="00331074"/>
    <w:rsid w:val="00381ADB"/>
    <w:rsid w:val="00396BDC"/>
    <w:rsid w:val="003973D1"/>
    <w:rsid w:val="003A6B43"/>
    <w:rsid w:val="003B74F0"/>
    <w:rsid w:val="003C6B8B"/>
    <w:rsid w:val="003D7998"/>
    <w:rsid w:val="003E3BBF"/>
    <w:rsid w:val="003F3F89"/>
    <w:rsid w:val="003F42DB"/>
    <w:rsid w:val="00400137"/>
    <w:rsid w:val="00400379"/>
    <w:rsid w:val="00410AFC"/>
    <w:rsid w:val="004136B0"/>
    <w:rsid w:val="004248F1"/>
    <w:rsid w:val="00424B6E"/>
    <w:rsid w:val="00425EEC"/>
    <w:rsid w:val="00442752"/>
    <w:rsid w:val="0045095A"/>
    <w:rsid w:val="00470EC8"/>
    <w:rsid w:val="00474569"/>
    <w:rsid w:val="00481970"/>
    <w:rsid w:val="0048657D"/>
    <w:rsid w:val="004A1F9A"/>
    <w:rsid w:val="004A4947"/>
    <w:rsid w:val="004A64B9"/>
    <w:rsid w:val="004C387A"/>
    <w:rsid w:val="004C3C5D"/>
    <w:rsid w:val="004D1460"/>
    <w:rsid w:val="004E2857"/>
    <w:rsid w:val="004E46C6"/>
    <w:rsid w:val="004E61C1"/>
    <w:rsid w:val="004F1757"/>
    <w:rsid w:val="004F3F98"/>
    <w:rsid w:val="004F7E4B"/>
    <w:rsid w:val="0050193B"/>
    <w:rsid w:val="005100DC"/>
    <w:rsid w:val="00511E87"/>
    <w:rsid w:val="005235DA"/>
    <w:rsid w:val="005316DC"/>
    <w:rsid w:val="00563FE2"/>
    <w:rsid w:val="005A1B9E"/>
    <w:rsid w:val="005C2C43"/>
    <w:rsid w:val="005C7E4C"/>
    <w:rsid w:val="005E34FF"/>
    <w:rsid w:val="005F2ACF"/>
    <w:rsid w:val="005F75AE"/>
    <w:rsid w:val="00623661"/>
    <w:rsid w:val="00624F70"/>
    <w:rsid w:val="00630EC5"/>
    <w:rsid w:val="00635C5D"/>
    <w:rsid w:val="006413AB"/>
    <w:rsid w:val="00642D56"/>
    <w:rsid w:val="0064752F"/>
    <w:rsid w:val="0065056C"/>
    <w:rsid w:val="00656E87"/>
    <w:rsid w:val="00664E20"/>
    <w:rsid w:val="006849F6"/>
    <w:rsid w:val="006A18F5"/>
    <w:rsid w:val="006B2358"/>
    <w:rsid w:val="006B3053"/>
    <w:rsid w:val="006F3058"/>
    <w:rsid w:val="006F5F50"/>
    <w:rsid w:val="007016C1"/>
    <w:rsid w:val="007136BE"/>
    <w:rsid w:val="007172F2"/>
    <w:rsid w:val="00720154"/>
    <w:rsid w:val="007344F3"/>
    <w:rsid w:val="00751FA7"/>
    <w:rsid w:val="00761F5F"/>
    <w:rsid w:val="00764764"/>
    <w:rsid w:val="00773354"/>
    <w:rsid w:val="0077475B"/>
    <w:rsid w:val="007E21B9"/>
    <w:rsid w:val="007E75A7"/>
    <w:rsid w:val="008154B3"/>
    <w:rsid w:val="008219AD"/>
    <w:rsid w:val="0083222C"/>
    <w:rsid w:val="00832EBE"/>
    <w:rsid w:val="00837CC4"/>
    <w:rsid w:val="0084253B"/>
    <w:rsid w:val="00847579"/>
    <w:rsid w:val="008625BA"/>
    <w:rsid w:val="00894456"/>
    <w:rsid w:val="008A61D6"/>
    <w:rsid w:val="008B0E30"/>
    <w:rsid w:val="008F2B00"/>
    <w:rsid w:val="00901F0F"/>
    <w:rsid w:val="0091181B"/>
    <w:rsid w:val="0092187B"/>
    <w:rsid w:val="00926207"/>
    <w:rsid w:val="00931107"/>
    <w:rsid w:val="009321D4"/>
    <w:rsid w:val="00942828"/>
    <w:rsid w:val="0095595F"/>
    <w:rsid w:val="009573A5"/>
    <w:rsid w:val="009A3CB1"/>
    <w:rsid w:val="009B30D7"/>
    <w:rsid w:val="009B49C1"/>
    <w:rsid w:val="009E4ECB"/>
    <w:rsid w:val="009F739A"/>
    <w:rsid w:val="00A06EA5"/>
    <w:rsid w:val="00A23410"/>
    <w:rsid w:val="00A319E0"/>
    <w:rsid w:val="00A43768"/>
    <w:rsid w:val="00A7137C"/>
    <w:rsid w:val="00A758F4"/>
    <w:rsid w:val="00A84CA4"/>
    <w:rsid w:val="00AC0307"/>
    <w:rsid w:val="00AC51F8"/>
    <w:rsid w:val="00AC5DA8"/>
    <w:rsid w:val="00B02009"/>
    <w:rsid w:val="00B17729"/>
    <w:rsid w:val="00B203B2"/>
    <w:rsid w:val="00B33211"/>
    <w:rsid w:val="00B37910"/>
    <w:rsid w:val="00B403E8"/>
    <w:rsid w:val="00B515F6"/>
    <w:rsid w:val="00B53B59"/>
    <w:rsid w:val="00B62E0C"/>
    <w:rsid w:val="00B63650"/>
    <w:rsid w:val="00B66FCF"/>
    <w:rsid w:val="00B76B35"/>
    <w:rsid w:val="00B76BFB"/>
    <w:rsid w:val="00B77356"/>
    <w:rsid w:val="00B81E7A"/>
    <w:rsid w:val="00B91EBF"/>
    <w:rsid w:val="00B9532E"/>
    <w:rsid w:val="00B970C2"/>
    <w:rsid w:val="00BA1E0E"/>
    <w:rsid w:val="00BC50A4"/>
    <w:rsid w:val="00BD6D90"/>
    <w:rsid w:val="00BE55F1"/>
    <w:rsid w:val="00BF36E3"/>
    <w:rsid w:val="00C26DC4"/>
    <w:rsid w:val="00C34472"/>
    <w:rsid w:val="00C9581E"/>
    <w:rsid w:val="00C96AC5"/>
    <w:rsid w:val="00CA75F8"/>
    <w:rsid w:val="00CC5BA2"/>
    <w:rsid w:val="00CE0946"/>
    <w:rsid w:val="00CF199A"/>
    <w:rsid w:val="00D04D56"/>
    <w:rsid w:val="00D052EA"/>
    <w:rsid w:val="00D177DB"/>
    <w:rsid w:val="00D30E07"/>
    <w:rsid w:val="00D456D2"/>
    <w:rsid w:val="00D5778D"/>
    <w:rsid w:val="00D60508"/>
    <w:rsid w:val="00D64338"/>
    <w:rsid w:val="00D779CB"/>
    <w:rsid w:val="00D809EE"/>
    <w:rsid w:val="00D85C62"/>
    <w:rsid w:val="00D910F4"/>
    <w:rsid w:val="00DD0A93"/>
    <w:rsid w:val="00DD5252"/>
    <w:rsid w:val="00DD6183"/>
    <w:rsid w:val="00DF5AFA"/>
    <w:rsid w:val="00E072B1"/>
    <w:rsid w:val="00E109B3"/>
    <w:rsid w:val="00E22B09"/>
    <w:rsid w:val="00E240A2"/>
    <w:rsid w:val="00E31EBF"/>
    <w:rsid w:val="00E354E9"/>
    <w:rsid w:val="00E359B6"/>
    <w:rsid w:val="00E51F00"/>
    <w:rsid w:val="00E56CBA"/>
    <w:rsid w:val="00E75EA8"/>
    <w:rsid w:val="00E831AB"/>
    <w:rsid w:val="00E83961"/>
    <w:rsid w:val="00E92D30"/>
    <w:rsid w:val="00E93E60"/>
    <w:rsid w:val="00E95AD6"/>
    <w:rsid w:val="00EA397B"/>
    <w:rsid w:val="00EA58E7"/>
    <w:rsid w:val="00EB429F"/>
    <w:rsid w:val="00EB5161"/>
    <w:rsid w:val="00ED668D"/>
    <w:rsid w:val="00EF2323"/>
    <w:rsid w:val="00F418B5"/>
    <w:rsid w:val="00F54D65"/>
    <w:rsid w:val="00F56CC9"/>
    <w:rsid w:val="00FC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1B2CCCB"/>
  <w15:docId w15:val="{E701D578-9B46-4466-A308-18E10ED7E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0B99"/>
    <w:pPr>
      <w:spacing w:after="160" w:line="259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F56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56CC9"/>
    <w:rPr>
      <w:rFonts w:cs="Times New Roman"/>
    </w:rPr>
  </w:style>
  <w:style w:type="paragraph" w:styleId="Zpat">
    <w:name w:val="footer"/>
    <w:basedOn w:val="Normln"/>
    <w:link w:val="ZpatChar"/>
    <w:uiPriority w:val="99"/>
    <w:rsid w:val="00F56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F56CC9"/>
    <w:rPr>
      <w:rFonts w:cs="Times New Roman"/>
    </w:rPr>
  </w:style>
  <w:style w:type="paragraph" w:styleId="Zkladntextodsazen">
    <w:name w:val="Body Text Indent"/>
    <w:basedOn w:val="Normln"/>
    <w:link w:val="ZkladntextodsazenChar"/>
    <w:uiPriority w:val="99"/>
    <w:rsid w:val="00E75EA8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7016C1"/>
    <w:rPr>
      <w:rFonts w:cs="Times New Roman"/>
      <w:lang w:eastAsia="en-US"/>
    </w:rPr>
  </w:style>
  <w:style w:type="paragraph" w:styleId="Zkladntext">
    <w:name w:val="Body Text"/>
    <w:basedOn w:val="Normln"/>
    <w:link w:val="ZkladntextChar"/>
    <w:uiPriority w:val="99"/>
    <w:rsid w:val="00B76BF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48657D"/>
    <w:rPr>
      <w:rFonts w:cs="Times New Roman"/>
      <w:lang w:eastAsia="en-US"/>
    </w:rPr>
  </w:style>
  <w:style w:type="paragraph" w:styleId="Odstavecseseznamem">
    <w:name w:val="List Paragraph"/>
    <w:basedOn w:val="Normln"/>
    <w:uiPriority w:val="34"/>
    <w:qFormat/>
    <w:rsid w:val="000405DF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0E0F68"/>
    <w:rPr>
      <w:color w:val="0000FF"/>
      <w:u w:val="single"/>
    </w:rPr>
  </w:style>
  <w:style w:type="paragraph" w:customStyle="1" w:styleId="text">
    <w:name w:val="text"/>
    <w:link w:val="textChar"/>
    <w:uiPriority w:val="7"/>
    <w:qFormat/>
    <w:rsid w:val="00D04D56"/>
    <w:pPr>
      <w:tabs>
        <w:tab w:val="left" w:pos="567"/>
        <w:tab w:val="left" w:pos="1134"/>
        <w:tab w:val="left" w:pos="1701"/>
      </w:tabs>
      <w:suppressAutoHyphens/>
      <w:jc w:val="both"/>
    </w:pPr>
    <w:rPr>
      <w:rFonts w:ascii="Arial" w:eastAsia="Times New Roman" w:hAnsi="Arial" w:cs="Arial"/>
      <w:bCs/>
      <w:kern w:val="32"/>
      <w:sz w:val="20"/>
      <w:szCs w:val="20"/>
    </w:rPr>
  </w:style>
  <w:style w:type="character" w:customStyle="1" w:styleId="textChar">
    <w:name w:val="text Char"/>
    <w:link w:val="text"/>
    <w:uiPriority w:val="7"/>
    <w:rsid w:val="00D04D56"/>
    <w:rPr>
      <w:rFonts w:ascii="Arial" w:eastAsia="Times New Roman" w:hAnsi="Arial" w:cs="Arial"/>
      <w:bCs/>
      <w:kern w:val="32"/>
      <w:sz w:val="20"/>
      <w:szCs w:val="20"/>
    </w:rPr>
  </w:style>
  <w:style w:type="character" w:styleId="Zdraznn">
    <w:name w:val="Emphasis"/>
    <w:basedOn w:val="Standardnpsmoodstavce"/>
    <w:uiPriority w:val="20"/>
    <w:qFormat/>
    <w:locked/>
    <w:rsid w:val="001560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0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61F4B-214B-4C56-9390-7C20AF9E0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3331</TotalTime>
  <Pages>7</Pages>
  <Words>2230</Words>
  <Characters>13591</Characters>
  <Application>Microsoft Office Word</Application>
  <DocSecurity>0</DocSecurity>
  <Lines>113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SO02 - Technická zpráva</vt:lpstr>
    </vt:vector>
  </TitlesOfParts>
  <Company/>
  <LinksUpToDate>false</LinksUpToDate>
  <CharactersWithSpaces>15790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SO02 - Technická zpráva</dc:title>
  <dc:subject/>
  <dc:creator>Ondra Mnnn</dc:creator>
  <cp:keywords/>
  <dc:description/>
  <cp:lastModifiedBy>JF</cp:lastModifiedBy>
  <cp:revision>30</cp:revision>
  <dcterms:created xsi:type="dcterms:W3CDTF">2015-11-26T15:30:00Z</dcterms:created>
  <dcterms:modified xsi:type="dcterms:W3CDTF">2020-12-08T13:30:00Z</dcterms:modified>
</cp:coreProperties>
</file>